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0062E0">
        <w:rPr>
          <w:rFonts w:ascii="Arial" w:hAnsi="Arial" w:cs="Arial"/>
          <w:sz w:val="24"/>
        </w:rPr>
        <w:t xml:space="preserve">April 10,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0062E0">
        <w:rPr>
          <w:rFonts w:ascii="Arial" w:hAnsi="Arial" w:cs="Arial"/>
          <w:sz w:val="24"/>
        </w:rPr>
        <w:t>Committee Room E</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0062E0">
        <w:rPr>
          <w:rFonts w:ascii="Arial" w:hAnsi="Arial" w:cs="Arial"/>
          <w:sz w:val="24"/>
        </w:rPr>
        <w:t xml:space="preserve">9:00 a.m.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0062E0">
        <w:rPr>
          <w:rFonts w:ascii="Arial" w:hAnsi="Arial" w:cs="Arial"/>
          <w:sz w:val="24"/>
        </w:rPr>
        <w:t>Mr. Marvin Dutton</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Mr. Randy Pangborn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Ling Ma</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0062E0" w:rsidP="00E97C62">
      <w:pPr>
        <w:pStyle w:val="BodyText"/>
        <w:jc w:val="left"/>
        <w:rPr>
          <w:rFonts w:ascii="Arial" w:hAnsi="Arial" w:cs="Arial"/>
        </w:rPr>
      </w:pPr>
      <w:r>
        <w:rPr>
          <w:rFonts w:ascii="Arial" w:hAnsi="Arial" w:cs="Arial"/>
        </w:rPr>
        <w:t>The appellant</w:t>
      </w:r>
      <w:r w:rsidR="0066557B" w:rsidRPr="00D66EB8">
        <w:rPr>
          <w:rFonts w:ascii="Arial" w:hAnsi="Arial" w:cs="Arial"/>
        </w:rPr>
        <w:t xml:space="preserve"> w</w:t>
      </w:r>
      <w:r>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0062E0">
        <w:rPr>
          <w:rFonts w:ascii="Arial" w:hAnsi="Arial" w:cs="Arial"/>
          <w:b/>
          <w:sz w:val="24"/>
        </w:rPr>
        <w:t>27</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0062E0">
        <w:rPr>
          <w:rFonts w:ascii="Arial" w:hAnsi="Arial" w:cs="Arial"/>
          <w:b/>
          <w:sz w:val="24"/>
        </w:rPr>
        <w:t xml:space="preserve">103 </w:t>
      </w:r>
      <w:proofErr w:type="spellStart"/>
      <w:r w:rsidR="000062E0">
        <w:rPr>
          <w:rFonts w:ascii="Arial" w:hAnsi="Arial" w:cs="Arial"/>
          <w:b/>
          <w:sz w:val="24"/>
        </w:rPr>
        <w:t>Braemar</w:t>
      </w:r>
      <w:proofErr w:type="spellEnd"/>
      <w:r w:rsidR="000062E0">
        <w:rPr>
          <w:rFonts w:ascii="Arial" w:hAnsi="Arial" w:cs="Arial"/>
          <w:b/>
          <w:sz w:val="24"/>
        </w:rPr>
        <w:t xml:space="preserve"> Crescent </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0062E0">
        <w:rPr>
          <w:rFonts w:ascii="Arial" w:hAnsi="Arial" w:cs="Arial"/>
          <w:b/>
          <w:sz w:val="24"/>
        </w:rPr>
        <w:t>118547433</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0062E0">
        <w:rPr>
          <w:rFonts w:ascii="Arial" w:hAnsi="Arial" w:cs="Arial"/>
          <w:b/>
          <w:sz w:val="24"/>
          <w:u w:val="single"/>
        </w:rPr>
        <w:t>525805650</w:t>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0062E0">
      <w:pPr>
        <w:rPr>
          <w:rFonts w:ascii="Arial" w:hAnsi="Arial" w:cs="Arial"/>
          <w:sz w:val="24"/>
        </w:rPr>
      </w:pPr>
      <w:r>
        <w:rPr>
          <w:rFonts w:ascii="Arial" w:hAnsi="Arial" w:cs="Arial"/>
          <w:sz w:val="24"/>
        </w:rPr>
        <w:t>Mr. Michael Khouri</w:t>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0062E0" w:rsidRDefault="000062E0">
      <w:pPr>
        <w:rPr>
          <w:rFonts w:ascii="Arial" w:hAnsi="Arial" w:cs="Arial"/>
          <w:sz w:val="24"/>
        </w:rPr>
      </w:pPr>
      <w:r>
        <w:rPr>
          <w:rFonts w:ascii="Arial" w:hAnsi="Arial" w:cs="Arial"/>
          <w:sz w:val="24"/>
        </w:rPr>
        <w:t>Mr. Travis Horne, Assessment Manager, Assessment and Taxation (Advocate)</w:t>
      </w:r>
    </w:p>
    <w:p w:rsidR="0066557B" w:rsidRDefault="000062E0">
      <w:pPr>
        <w:rPr>
          <w:rFonts w:ascii="Arial" w:hAnsi="Arial" w:cs="Arial"/>
          <w:sz w:val="24"/>
        </w:rPr>
      </w:pPr>
      <w:r>
        <w:rPr>
          <w:rFonts w:ascii="Arial" w:hAnsi="Arial" w:cs="Arial"/>
          <w:sz w:val="24"/>
        </w:rPr>
        <w:t xml:space="preserve">Mr. Randy McKay, Senior Assessment Appraiser, Assessment and Taxation </w:t>
      </w:r>
    </w:p>
    <w:p w:rsidR="000062E0" w:rsidRDefault="000062E0">
      <w:pPr>
        <w:rPr>
          <w:rFonts w:ascii="Arial" w:hAnsi="Arial" w:cs="Arial"/>
          <w:sz w:val="24"/>
        </w:rPr>
      </w:pPr>
      <w:r>
        <w:rPr>
          <w:rFonts w:ascii="Arial" w:hAnsi="Arial" w:cs="Arial"/>
          <w:sz w:val="24"/>
        </w:rPr>
        <w:t xml:space="preserve">Ms. JoAnn Baraniecki, Assessment Appraiser, Assessment and Taxation </w:t>
      </w:r>
    </w:p>
    <w:p w:rsidR="000062E0" w:rsidRPr="00D66EB8" w:rsidRDefault="000062E0">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66557B" w:rsidRPr="00D66EB8" w:rsidRDefault="00EE0C7E">
      <w:pPr>
        <w:rPr>
          <w:rFonts w:ascii="Arial" w:hAnsi="Arial" w:cs="Arial"/>
          <w:sz w:val="24"/>
        </w:rPr>
      </w:pPr>
      <w:r>
        <w:rPr>
          <w:rFonts w:ascii="Arial" w:hAnsi="Arial" w:cs="Arial"/>
          <w:sz w:val="24"/>
        </w:rPr>
        <w:t xml:space="preserve">As indicated in the Notice of Appeal, the assessed value is overstated at $603,100 and should be $500,100.  </w:t>
      </w:r>
    </w:p>
    <w:p w:rsidR="0066557B" w:rsidRDefault="0066557B">
      <w:pPr>
        <w:rPr>
          <w:rFonts w:ascii="Arial" w:hAnsi="Arial" w:cs="Arial"/>
          <w:sz w:val="24"/>
        </w:rPr>
      </w:pPr>
    </w:p>
    <w:p w:rsidR="00EE0C7E" w:rsidRPr="00D66EB8" w:rsidRDefault="00EE0C7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lastRenderedPageBreak/>
        <w:t>Exhibits</w:t>
      </w:r>
    </w:p>
    <w:p w:rsidR="0066557B" w:rsidRDefault="0066557B">
      <w:pPr>
        <w:rPr>
          <w:rFonts w:ascii="Arial" w:hAnsi="Arial" w:cs="Arial"/>
          <w:sz w:val="24"/>
        </w:rPr>
      </w:pPr>
    </w:p>
    <w:p w:rsidR="00EE0C7E" w:rsidRPr="00EE0C7E" w:rsidRDefault="00EE0C7E" w:rsidP="00EE0C7E">
      <w:pPr>
        <w:rPr>
          <w:rFonts w:ascii="Arial" w:hAnsi="Arial" w:cs="Arial"/>
          <w:sz w:val="24"/>
          <w:szCs w:val="24"/>
        </w:rPr>
      </w:pPr>
      <w:r w:rsidRPr="00EE0C7E">
        <w:rPr>
          <w:rFonts w:ascii="Arial" w:hAnsi="Arial" w:cs="Arial"/>
          <w:sz w:val="24"/>
          <w:szCs w:val="24"/>
        </w:rPr>
        <w:t>Exhibit A.1:</w:t>
      </w:r>
      <w:r w:rsidRPr="00EE0C7E">
        <w:rPr>
          <w:rFonts w:ascii="Arial" w:hAnsi="Arial" w:cs="Arial"/>
          <w:sz w:val="24"/>
          <w:szCs w:val="24"/>
        </w:rPr>
        <w:tab/>
        <w:t>Notice of Appeal from Michael Khouri, received January 24, 2017</w:t>
      </w:r>
    </w:p>
    <w:p w:rsidR="00EE0C7E" w:rsidRPr="00EE0C7E" w:rsidRDefault="00EE0C7E" w:rsidP="00EE0C7E">
      <w:pPr>
        <w:rPr>
          <w:rFonts w:ascii="Arial" w:hAnsi="Arial" w:cs="Arial"/>
          <w:sz w:val="24"/>
          <w:szCs w:val="24"/>
        </w:rPr>
      </w:pPr>
    </w:p>
    <w:p w:rsidR="00EE0C7E" w:rsidRPr="00EE0C7E" w:rsidRDefault="00EE0C7E" w:rsidP="00EE0C7E">
      <w:pPr>
        <w:rPr>
          <w:rFonts w:ascii="Arial" w:hAnsi="Arial" w:cs="Arial"/>
          <w:sz w:val="24"/>
          <w:szCs w:val="24"/>
        </w:rPr>
      </w:pPr>
      <w:r w:rsidRPr="00EE0C7E">
        <w:rPr>
          <w:rFonts w:ascii="Arial" w:hAnsi="Arial" w:cs="Arial"/>
          <w:sz w:val="24"/>
          <w:szCs w:val="24"/>
        </w:rPr>
        <w:t>Exhibit A.2:</w:t>
      </w:r>
      <w:r w:rsidRPr="00EE0C7E">
        <w:rPr>
          <w:rFonts w:ascii="Arial" w:hAnsi="Arial" w:cs="Arial"/>
          <w:sz w:val="24"/>
          <w:szCs w:val="24"/>
        </w:rPr>
        <w:tab/>
        <w:t xml:space="preserve">Appellant’s submission to the Board of Revision, received March 13, </w:t>
      </w:r>
      <w:r w:rsidR="00412E4A">
        <w:rPr>
          <w:rFonts w:ascii="Arial" w:hAnsi="Arial" w:cs="Arial"/>
          <w:sz w:val="24"/>
          <w:szCs w:val="24"/>
        </w:rPr>
        <w:t>2017</w:t>
      </w:r>
    </w:p>
    <w:p w:rsidR="00EE0C7E" w:rsidRPr="00EE0C7E" w:rsidRDefault="00EE0C7E" w:rsidP="00EE0C7E">
      <w:pPr>
        <w:rPr>
          <w:rFonts w:ascii="Arial" w:hAnsi="Arial" w:cs="Arial"/>
          <w:sz w:val="24"/>
          <w:szCs w:val="24"/>
        </w:rPr>
      </w:pPr>
    </w:p>
    <w:p w:rsidR="00EE0C7E" w:rsidRPr="00EE0C7E" w:rsidRDefault="00EE0C7E" w:rsidP="00EE0C7E">
      <w:pPr>
        <w:ind w:left="720" w:right="-720" w:hanging="720"/>
        <w:rPr>
          <w:rFonts w:ascii="Arial" w:hAnsi="Arial" w:cs="Arial"/>
          <w:sz w:val="24"/>
          <w:szCs w:val="24"/>
        </w:rPr>
      </w:pPr>
      <w:r w:rsidRPr="00EE0C7E">
        <w:rPr>
          <w:rFonts w:ascii="Arial" w:hAnsi="Arial" w:cs="Arial"/>
          <w:sz w:val="24"/>
          <w:szCs w:val="24"/>
        </w:rPr>
        <w:t>Exhibit A.3:</w:t>
      </w:r>
      <w:r w:rsidRPr="00EE0C7E">
        <w:rPr>
          <w:rFonts w:ascii="Arial" w:hAnsi="Arial" w:cs="Arial"/>
          <w:sz w:val="24"/>
          <w:szCs w:val="24"/>
        </w:rPr>
        <w:tab/>
        <w:t>Appellant’s submission to the Board of Rev</w:t>
      </w:r>
      <w:r w:rsidR="00412E4A">
        <w:rPr>
          <w:rFonts w:ascii="Arial" w:hAnsi="Arial" w:cs="Arial"/>
          <w:sz w:val="24"/>
          <w:szCs w:val="24"/>
        </w:rPr>
        <w:t>ision, received March 28, 2017</w:t>
      </w:r>
    </w:p>
    <w:p w:rsidR="00EE0C7E" w:rsidRPr="00EE0C7E" w:rsidRDefault="00EE0C7E" w:rsidP="00EE0C7E">
      <w:pPr>
        <w:rPr>
          <w:rFonts w:ascii="Arial" w:hAnsi="Arial" w:cs="Arial"/>
          <w:sz w:val="24"/>
          <w:szCs w:val="24"/>
        </w:rPr>
      </w:pPr>
    </w:p>
    <w:p w:rsidR="00EE0C7E" w:rsidRPr="00EE0C7E" w:rsidRDefault="00EE0C7E" w:rsidP="00EE0C7E">
      <w:pPr>
        <w:rPr>
          <w:rFonts w:ascii="Arial" w:hAnsi="Arial" w:cs="Arial"/>
          <w:sz w:val="24"/>
          <w:szCs w:val="24"/>
        </w:rPr>
      </w:pPr>
      <w:r w:rsidRPr="00EE0C7E">
        <w:rPr>
          <w:rFonts w:ascii="Arial" w:hAnsi="Arial" w:cs="Arial"/>
          <w:sz w:val="24"/>
          <w:szCs w:val="24"/>
        </w:rPr>
        <w:t xml:space="preserve">Exhibit A.4: </w:t>
      </w:r>
      <w:r w:rsidRPr="00EE0C7E">
        <w:rPr>
          <w:rFonts w:ascii="Arial" w:hAnsi="Arial" w:cs="Arial"/>
          <w:sz w:val="24"/>
          <w:szCs w:val="24"/>
        </w:rPr>
        <w:tab/>
        <w:t xml:space="preserve">Appellant’s submission to the Board of Revision, received April </w:t>
      </w:r>
      <w:r w:rsidR="00412E4A">
        <w:rPr>
          <w:rFonts w:ascii="Arial" w:hAnsi="Arial" w:cs="Arial"/>
          <w:sz w:val="24"/>
          <w:szCs w:val="24"/>
        </w:rPr>
        <w:t>4, 2017</w:t>
      </w:r>
    </w:p>
    <w:p w:rsidR="00EE0C7E" w:rsidRPr="00EE0C7E" w:rsidRDefault="00EE0C7E" w:rsidP="00EE0C7E">
      <w:pPr>
        <w:rPr>
          <w:rFonts w:ascii="Arial" w:hAnsi="Arial" w:cs="Arial"/>
          <w:sz w:val="24"/>
          <w:szCs w:val="24"/>
        </w:rPr>
      </w:pPr>
    </w:p>
    <w:p w:rsidR="00EE0C7E" w:rsidRPr="00EE0C7E" w:rsidRDefault="00EE0C7E" w:rsidP="00EE0C7E">
      <w:pPr>
        <w:rPr>
          <w:rFonts w:ascii="Arial" w:hAnsi="Arial" w:cs="Arial"/>
          <w:sz w:val="24"/>
          <w:szCs w:val="24"/>
        </w:rPr>
      </w:pPr>
      <w:r w:rsidRPr="00EE0C7E">
        <w:rPr>
          <w:rFonts w:ascii="Arial" w:hAnsi="Arial" w:cs="Arial"/>
          <w:sz w:val="24"/>
          <w:szCs w:val="24"/>
        </w:rPr>
        <w:t>Exhibit R.1:</w:t>
      </w:r>
      <w:r w:rsidRPr="00EE0C7E">
        <w:rPr>
          <w:rFonts w:ascii="Arial" w:hAnsi="Arial" w:cs="Arial"/>
          <w:sz w:val="24"/>
          <w:szCs w:val="24"/>
        </w:rPr>
        <w:tab/>
        <w:t xml:space="preserve">Assessment Report submitted by the City Assessor, titled “Residential </w:t>
      </w:r>
    </w:p>
    <w:p w:rsidR="00EE0C7E" w:rsidRPr="00EE0C7E" w:rsidRDefault="00EE0C7E" w:rsidP="00EE0C7E">
      <w:pPr>
        <w:rPr>
          <w:rFonts w:ascii="Arial" w:hAnsi="Arial" w:cs="Arial"/>
          <w:sz w:val="24"/>
          <w:szCs w:val="24"/>
        </w:rPr>
      </w:pPr>
      <w:r w:rsidRPr="00EE0C7E">
        <w:rPr>
          <w:rFonts w:ascii="Arial" w:hAnsi="Arial" w:cs="Arial"/>
          <w:sz w:val="24"/>
          <w:szCs w:val="24"/>
        </w:rPr>
        <w:tab/>
      </w:r>
      <w:r w:rsidRPr="00EE0C7E">
        <w:rPr>
          <w:rFonts w:ascii="Arial" w:hAnsi="Arial" w:cs="Arial"/>
          <w:sz w:val="24"/>
          <w:szCs w:val="24"/>
        </w:rPr>
        <w:tab/>
        <w:t xml:space="preserve">Property Market Area 1 Appeal response”, received </w:t>
      </w:r>
      <w:bookmarkStart w:id="0" w:name="Text4"/>
      <w:r w:rsidRPr="00EE0C7E">
        <w:rPr>
          <w:rFonts w:ascii="Arial" w:hAnsi="Arial" w:cs="Arial"/>
          <w:sz w:val="24"/>
          <w:szCs w:val="24"/>
        </w:rPr>
        <w:t>March 31, 2017</w:t>
      </w:r>
      <w:bookmarkEnd w:id="0"/>
    </w:p>
    <w:p w:rsidR="00EE0C7E" w:rsidRPr="00D66EB8" w:rsidRDefault="00EE0C7E">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66557B" w:rsidRDefault="00EE0C7E">
      <w:pPr>
        <w:rPr>
          <w:rFonts w:ascii="Arial" w:hAnsi="Arial" w:cs="Arial"/>
          <w:sz w:val="24"/>
        </w:rPr>
      </w:pPr>
      <w:r>
        <w:rPr>
          <w:rFonts w:ascii="Arial" w:hAnsi="Arial" w:cs="Arial"/>
          <w:sz w:val="24"/>
        </w:rPr>
        <w:t xml:space="preserve">The Assessor requested that Appendix A, page 23 and Appendix B, page 24 of Exhibit R.1 be considered confidential.    An Order for Confidentiality was </w:t>
      </w:r>
      <w:r w:rsidR="00426CF2">
        <w:rPr>
          <w:rFonts w:ascii="Arial" w:hAnsi="Arial" w:cs="Arial"/>
          <w:sz w:val="24"/>
        </w:rPr>
        <w:t xml:space="preserve">signed by the Panel Chair in this regard. </w:t>
      </w:r>
    </w:p>
    <w:p w:rsidR="00426CF2" w:rsidRDefault="00426CF2">
      <w:pPr>
        <w:rPr>
          <w:rFonts w:ascii="Arial" w:hAnsi="Arial" w:cs="Arial"/>
          <w:sz w:val="24"/>
        </w:rPr>
      </w:pPr>
    </w:p>
    <w:p w:rsidR="00412E4A" w:rsidRDefault="00426CF2">
      <w:pPr>
        <w:rPr>
          <w:rFonts w:ascii="Arial" w:hAnsi="Arial" w:cs="Arial"/>
          <w:sz w:val="24"/>
        </w:rPr>
      </w:pPr>
      <w:r>
        <w:rPr>
          <w:rFonts w:ascii="Arial" w:hAnsi="Arial" w:cs="Arial"/>
          <w:sz w:val="24"/>
        </w:rPr>
        <w:t>The Assessor expressed concern that the Appellant did not submit the documents</w:t>
      </w:r>
      <w:r w:rsidR="00412E4A">
        <w:rPr>
          <w:rFonts w:ascii="Arial" w:hAnsi="Arial" w:cs="Arial"/>
          <w:sz w:val="24"/>
        </w:rPr>
        <w:t xml:space="preserve"> contained in Exhibits A.2, A.3, and A.4</w:t>
      </w:r>
      <w:r>
        <w:rPr>
          <w:rFonts w:ascii="Arial" w:hAnsi="Arial" w:cs="Arial"/>
          <w:sz w:val="24"/>
        </w:rPr>
        <w:t xml:space="preserve"> to the City Assessor’s Office within the time specified in </w:t>
      </w:r>
      <w:r w:rsidRPr="00426CF2">
        <w:rPr>
          <w:rFonts w:ascii="Arial" w:hAnsi="Arial" w:cs="Arial"/>
          <w:i/>
          <w:sz w:val="24"/>
        </w:rPr>
        <w:t>The Cities Act</w:t>
      </w:r>
      <w:r>
        <w:rPr>
          <w:rFonts w:ascii="Arial" w:hAnsi="Arial" w:cs="Arial"/>
          <w:sz w:val="24"/>
        </w:rPr>
        <w:t>.</w:t>
      </w:r>
      <w:r w:rsidR="00067D96">
        <w:rPr>
          <w:rFonts w:ascii="Arial" w:hAnsi="Arial" w:cs="Arial"/>
          <w:sz w:val="24"/>
        </w:rPr>
        <w:t xml:space="preserve">  </w:t>
      </w:r>
      <w:r w:rsidR="00412E4A">
        <w:rPr>
          <w:rFonts w:ascii="Arial" w:hAnsi="Arial" w:cs="Arial"/>
          <w:sz w:val="24"/>
        </w:rPr>
        <w:t xml:space="preserve">The Panel </w:t>
      </w:r>
      <w:r w:rsidR="005C0112">
        <w:rPr>
          <w:rFonts w:ascii="Arial" w:hAnsi="Arial" w:cs="Arial"/>
          <w:sz w:val="24"/>
        </w:rPr>
        <w:t xml:space="preserve">recessed briefly to discuss the </w:t>
      </w:r>
      <w:r w:rsidR="00067D96">
        <w:rPr>
          <w:rFonts w:ascii="Arial" w:hAnsi="Arial" w:cs="Arial"/>
          <w:sz w:val="24"/>
        </w:rPr>
        <w:t xml:space="preserve">matter.  </w:t>
      </w:r>
      <w:r w:rsidR="00FA62DB">
        <w:rPr>
          <w:rFonts w:ascii="Arial" w:hAnsi="Arial" w:cs="Arial"/>
          <w:sz w:val="24"/>
        </w:rPr>
        <w:t xml:space="preserve">The Panel ruled that the intent of the Appellant was to file on time and the Exhibits would be allowed. </w:t>
      </w:r>
    </w:p>
    <w:p w:rsidR="00BD0162" w:rsidRDefault="00BD0162">
      <w:pPr>
        <w:rPr>
          <w:rFonts w:ascii="Arial" w:hAnsi="Arial" w:cs="Arial"/>
          <w:sz w:val="24"/>
        </w:rPr>
      </w:pPr>
    </w:p>
    <w:p w:rsidR="00BD0162" w:rsidRPr="00D66EB8" w:rsidRDefault="00BD0162">
      <w:pPr>
        <w:rPr>
          <w:rFonts w:ascii="Arial" w:hAnsi="Arial" w:cs="Arial"/>
          <w:sz w:val="24"/>
        </w:rPr>
      </w:pPr>
      <w:r>
        <w:rPr>
          <w:rFonts w:ascii="Arial" w:hAnsi="Arial" w:cs="Arial"/>
          <w:sz w:val="24"/>
        </w:rPr>
        <w:t xml:space="preserve">The Assessor requested an adjournment in order for the Appellant to clarify the grounds as submitted in Exhibit A.1, identify what error he feels the Assessor has made, and </w:t>
      </w:r>
      <w:r w:rsidR="00FA62DB">
        <w:rPr>
          <w:rFonts w:ascii="Arial" w:hAnsi="Arial" w:cs="Arial"/>
          <w:sz w:val="24"/>
        </w:rPr>
        <w:t>clarify the data of</w:t>
      </w:r>
      <w:r>
        <w:rPr>
          <w:rFonts w:ascii="Arial" w:hAnsi="Arial" w:cs="Arial"/>
          <w:sz w:val="24"/>
        </w:rPr>
        <w:t xml:space="preserve"> the four </w:t>
      </w:r>
      <w:proofErr w:type="spellStart"/>
      <w:r>
        <w:rPr>
          <w:rFonts w:ascii="Arial" w:hAnsi="Arial" w:cs="Arial"/>
          <w:sz w:val="24"/>
        </w:rPr>
        <w:t>comparables</w:t>
      </w:r>
      <w:proofErr w:type="spellEnd"/>
      <w:r>
        <w:rPr>
          <w:rFonts w:ascii="Arial" w:hAnsi="Arial" w:cs="Arial"/>
          <w:sz w:val="24"/>
        </w:rPr>
        <w:t xml:space="preserve"> referenced in Exhibit A.2.</w:t>
      </w:r>
      <w:r w:rsidR="00AF1AD8">
        <w:rPr>
          <w:rFonts w:ascii="Arial" w:hAnsi="Arial" w:cs="Arial"/>
          <w:sz w:val="24"/>
        </w:rPr>
        <w:t xml:space="preserve">  An undertaking was prepared in this regard.</w:t>
      </w:r>
      <w:bookmarkStart w:id="1" w:name="_GoBack"/>
      <w:bookmarkEnd w:id="1"/>
    </w:p>
    <w:p w:rsidR="0066557B" w:rsidRPr="00D66EB8" w:rsidRDefault="0066557B">
      <w:pPr>
        <w:rPr>
          <w:rFonts w:ascii="Arial" w:hAnsi="Arial" w:cs="Arial"/>
          <w:b/>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 </w:t>
      </w:r>
      <w:r w:rsidR="00EE0C7E">
        <w:rPr>
          <w:rFonts w:ascii="Arial" w:hAnsi="Arial" w:cs="Arial"/>
          <w:sz w:val="24"/>
        </w:rPr>
        <w:t>adjourned at 11:00 a.m. to be reconvened at a date to be determined.</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EE0C7E">
        <w:rPr>
          <w:rFonts w:ascii="Arial" w:hAnsi="Arial" w:cs="Arial"/>
          <w:sz w:val="24"/>
        </w:rPr>
        <w:t>April 10,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EE0C7E">
    <w:pPr>
      <w:pStyle w:val="Header"/>
      <w:rPr>
        <w:rStyle w:val="PageNumber"/>
        <w:rFonts w:ascii="Arial" w:hAnsi="Arial" w:cs="Arial"/>
        <w:b/>
      </w:rPr>
    </w:pPr>
    <w:r>
      <w:rPr>
        <w:rStyle w:val="PageNumber"/>
        <w:rFonts w:ascii="Arial" w:hAnsi="Arial" w:cs="Arial"/>
        <w:b/>
      </w:rPr>
      <w:t>April 10,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AF1AD8">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67D96"/>
    <w:rsid w:val="00102E5D"/>
    <w:rsid w:val="00125C1F"/>
    <w:rsid w:val="00171F26"/>
    <w:rsid w:val="001F3C18"/>
    <w:rsid w:val="002C1D0B"/>
    <w:rsid w:val="00372163"/>
    <w:rsid w:val="00403327"/>
    <w:rsid w:val="00412E4A"/>
    <w:rsid w:val="00426CF2"/>
    <w:rsid w:val="004F68B7"/>
    <w:rsid w:val="005147EE"/>
    <w:rsid w:val="005C0112"/>
    <w:rsid w:val="0066557B"/>
    <w:rsid w:val="007E7B90"/>
    <w:rsid w:val="008031F5"/>
    <w:rsid w:val="00846639"/>
    <w:rsid w:val="008B7799"/>
    <w:rsid w:val="009421C9"/>
    <w:rsid w:val="009A1F77"/>
    <w:rsid w:val="00AF1AD8"/>
    <w:rsid w:val="00B17137"/>
    <w:rsid w:val="00B72B65"/>
    <w:rsid w:val="00BC6A82"/>
    <w:rsid w:val="00BD0162"/>
    <w:rsid w:val="00C63171"/>
    <w:rsid w:val="00C91452"/>
    <w:rsid w:val="00D66EB8"/>
    <w:rsid w:val="00DB3684"/>
    <w:rsid w:val="00E66097"/>
    <w:rsid w:val="00E97C62"/>
    <w:rsid w:val="00ED0C37"/>
    <w:rsid w:val="00EE0C7E"/>
    <w:rsid w:val="00F01796"/>
    <w:rsid w:val="00F12ACA"/>
    <w:rsid w:val="00F414B1"/>
    <w:rsid w:val="00F570E7"/>
    <w:rsid w:val="00F97368"/>
    <w:rsid w:val="00FA62DB"/>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451</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4</cp:revision>
  <cp:lastPrinted>2001-02-21T15:14:00Z</cp:lastPrinted>
  <dcterms:created xsi:type="dcterms:W3CDTF">2017-07-10T15:12:00Z</dcterms:created>
  <dcterms:modified xsi:type="dcterms:W3CDTF">2017-07-11T19:46:00Z</dcterms:modified>
</cp:coreProperties>
</file>