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D66EB8" w:rsidRDefault="0066557B">
      <w:pPr>
        <w:jc w:val="center"/>
        <w:rPr>
          <w:rFonts w:ascii="Arial" w:hAnsi="Arial" w:cs="Arial"/>
          <w:b/>
          <w:sz w:val="24"/>
          <w:u w:val="single"/>
        </w:rPr>
      </w:pPr>
      <w:r w:rsidRPr="00D66EB8">
        <w:rPr>
          <w:rFonts w:ascii="Arial" w:hAnsi="Arial" w:cs="Arial"/>
          <w:b/>
          <w:sz w:val="24"/>
          <w:u w:val="single"/>
        </w:rPr>
        <w:t>CITY OF SASKATOON</w:t>
      </w: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9916BA">
        <w:rPr>
          <w:rFonts w:ascii="Arial" w:hAnsi="Arial" w:cs="Arial"/>
          <w:sz w:val="24"/>
        </w:rPr>
        <w:t>April 11,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9916BA">
        <w:rPr>
          <w:rFonts w:ascii="Arial" w:hAnsi="Arial" w:cs="Arial"/>
          <w:sz w:val="24"/>
        </w:rPr>
        <w:t>Council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9916BA">
        <w:rPr>
          <w:rFonts w:ascii="Arial" w:hAnsi="Arial" w:cs="Arial"/>
          <w:sz w:val="24"/>
        </w:rPr>
        <w:t>9:00 a.m.</w:t>
      </w: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9916BA">
        <w:rPr>
          <w:rFonts w:ascii="Arial" w:hAnsi="Arial" w:cs="Arial"/>
          <w:sz w:val="24"/>
        </w:rPr>
        <w:t>Marvin Dutton</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916BA">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916BA">
        <w:rPr>
          <w:rFonts w:ascii="Arial" w:hAnsi="Arial" w:cs="Arial"/>
          <w:sz w:val="24"/>
        </w:rPr>
        <w:t>Dennis Will</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916BA">
        <w:rPr>
          <w:rFonts w:ascii="Arial" w:hAnsi="Arial" w:cs="Arial"/>
          <w:sz w:val="24"/>
        </w:rPr>
        <w:t>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9916BA">
        <w:rPr>
          <w:rFonts w:ascii="Arial" w:hAnsi="Arial" w:cs="Arial"/>
          <w:b/>
          <w:sz w:val="24"/>
        </w:rPr>
        <w:t>5</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755266">
        <w:rPr>
          <w:rFonts w:ascii="Arial" w:hAnsi="Arial" w:cs="Arial"/>
          <w:b/>
          <w:sz w:val="24"/>
        </w:rPr>
        <w:t>204 27</w:t>
      </w:r>
      <w:r w:rsidR="00755266" w:rsidRPr="00755266">
        <w:rPr>
          <w:rFonts w:ascii="Arial" w:hAnsi="Arial" w:cs="Arial"/>
          <w:b/>
          <w:sz w:val="24"/>
          <w:vertAlign w:val="superscript"/>
        </w:rPr>
        <w:t>th</w:t>
      </w:r>
      <w:r w:rsidR="00755266">
        <w:rPr>
          <w:rFonts w:ascii="Arial" w:hAnsi="Arial" w:cs="Arial"/>
          <w:b/>
          <w:sz w:val="24"/>
        </w:rPr>
        <w:t xml:space="preserve"> Street West</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755266">
        <w:rPr>
          <w:rFonts w:ascii="Arial" w:hAnsi="Arial" w:cs="Arial"/>
          <w:b/>
          <w:sz w:val="24"/>
        </w:rPr>
        <w:t>136291901</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755266">
        <w:rPr>
          <w:rFonts w:ascii="Arial" w:hAnsi="Arial" w:cs="Arial"/>
          <w:b/>
          <w:sz w:val="24"/>
          <w:u w:val="single"/>
        </w:rPr>
        <w:t>494935100</w:t>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D66EB8" w:rsidRDefault="00755266">
      <w:pPr>
        <w:rPr>
          <w:rFonts w:ascii="Arial" w:hAnsi="Arial" w:cs="Arial"/>
          <w:sz w:val="24"/>
        </w:rPr>
      </w:pPr>
      <w:r>
        <w:rPr>
          <w:rFonts w:ascii="Arial" w:hAnsi="Arial" w:cs="Arial"/>
          <w:sz w:val="24"/>
        </w:rPr>
        <w:t xml:space="preserve">Frank J. </w:t>
      </w:r>
      <w:proofErr w:type="spellStart"/>
      <w:r>
        <w:rPr>
          <w:rFonts w:ascii="Arial" w:hAnsi="Arial" w:cs="Arial"/>
          <w:sz w:val="24"/>
        </w:rPr>
        <w:t>Scholz</w:t>
      </w:r>
      <w:proofErr w:type="spell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755266" w:rsidRPr="00755266" w:rsidRDefault="00755266" w:rsidP="00755266">
      <w:pPr>
        <w:tabs>
          <w:tab w:val="left" w:pos="0"/>
        </w:tabs>
        <w:suppressAutoHyphens/>
        <w:ind w:left="2880" w:hanging="2880"/>
        <w:rPr>
          <w:rFonts w:ascii="Arial" w:hAnsi="Arial" w:cs="Arial"/>
          <w:sz w:val="24"/>
        </w:rPr>
      </w:pPr>
      <w:r w:rsidRPr="00755266">
        <w:rPr>
          <w:rFonts w:ascii="Arial" w:hAnsi="Arial" w:cs="Arial"/>
          <w:sz w:val="24"/>
        </w:rPr>
        <w:t>Mr. Randy McKay Advocate, Senior Assessment Appraiser,</w:t>
      </w:r>
      <w:r>
        <w:rPr>
          <w:rFonts w:ascii="Arial" w:hAnsi="Arial" w:cs="Arial"/>
          <w:sz w:val="24"/>
        </w:rPr>
        <w:t xml:space="preserve"> </w:t>
      </w:r>
      <w:r w:rsidRPr="00755266">
        <w:rPr>
          <w:rFonts w:ascii="Arial" w:hAnsi="Arial" w:cs="Arial"/>
          <w:sz w:val="24"/>
        </w:rPr>
        <w:t>Assessment and Taxation</w:t>
      </w:r>
    </w:p>
    <w:p w:rsidR="00755266" w:rsidRPr="00755266" w:rsidRDefault="00755266" w:rsidP="00755266">
      <w:pPr>
        <w:tabs>
          <w:tab w:val="left" w:pos="0"/>
        </w:tabs>
        <w:suppressAutoHyphens/>
        <w:ind w:left="2880" w:hanging="2880"/>
        <w:rPr>
          <w:rFonts w:ascii="Arial" w:hAnsi="Arial" w:cs="Arial"/>
          <w:sz w:val="24"/>
        </w:rPr>
      </w:pPr>
      <w:r w:rsidRPr="00755266">
        <w:rPr>
          <w:rFonts w:ascii="Arial" w:hAnsi="Arial" w:cs="Arial"/>
          <w:sz w:val="24"/>
        </w:rPr>
        <w:t>Ms. Sandra Shyluk, Residential Assessment Manager, Assessment and Taxation</w:t>
      </w:r>
    </w:p>
    <w:p w:rsidR="00755266" w:rsidRPr="00755266" w:rsidRDefault="00755266" w:rsidP="00755266">
      <w:pPr>
        <w:tabs>
          <w:tab w:val="left" w:pos="0"/>
        </w:tabs>
        <w:suppressAutoHyphens/>
        <w:ind w:left="2880" w:hanging="2880"/>
        <w:rPr>
          <w:rFonts w:ascii="Arial" w:hAnsi="Arial" w:cs="Arial"/>
          <w:sz w:val="24"/>
        </w:rPr>
      </w:pPr>
      <w:r w:rsidRPr="00755266">
        <w:rPr>
          <w:rFonts w:ascii="Arial" w:hAnsi="Arial" w:cs="Arial"/>
          <w:sz w:val="24"/>
        </w:rPr>
        <w:t>Ms. Jenny Foss, 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755266" w:rsidRPr="00B76EA4" w:rsidRDefault="00755266" w:rsidP="00755266">
      <w:pPr>
        <w:pStyle w:val="BodyA"/>
        <w:suppressAutoHyphens/>
        <w:jc w:val="left"/>
        <w:rPr>
          <w:rFonts w:ascii="Arial" w:eastAsia="Arial" w:hAnsi="Arial" w:cs="Arial"/>
        </w:rPr>
      </w:pPr>
      <w:r w:rsidRPr="00B76EA4">
        <w:rPr>
          <w:rStyle w:val="Hyperlink0"/>
        </w:rPr>
        <w:t>The Appellant’s appeal is based on the narrow 15ft lot width.  Section 31A of the Zoning Bylaw only allows a 2.5 feet on either side of the dwelling.  O</w:t>
      </w:r>
      <w:r w:rsidRPr="00B76EA4">
        <w:rPr>
          <w:rFonts w:ascii="Arial" w:hAnsi="Arial"/>
          <w:lang w:val="de-DE"/>
        </w:rPr>
        <w:t>n August 23,</w:t>
      </w:r>
      <w:r w:rsidRPr="00B76EA4">
        <w:rPr>
          <w:rStyle w:val="Hyperlink0"/>
        </w:rPr>
        <w:t xml:space="preserve"> 1977, the City of Saskatoon refused to issue a building permit to build a room over the kitchen because of the narrowness of the lot.  Two previous appeal cycles saw the assessment reduced because of the narrowness of the lot and the size of the house.  The comparable houses have lots that are wider but shorter; to compare the overall square footage is unfair when the narrow lot brings with it restrictions on improving the property and resale.  The computer multiple regression doesn’t have any consideration for the lot ratio it just goes by area which is a defect. </w:t>
      </w:r>
    </w:p>
    <w:p w:rsidR="0066557B" w:rsidRPr="00D66EB8" w:rsidRDefault="0066557B">
      <w:pPr>
        <w:pStyle w:val="Heading2"/>
        <w:rPr>
          <w:rFonts w:ascii="Arial" w:hAnsi="Arial" w:cs="Arial"/>
        </w:rPr>
      </w:pPr>
      <w:r w:rsidRPr="00D66EB8">
        <w:rPr>
          <w:rFonts w:ascii="Arial" w:hAnsi="Arial" w:cs="Arial"/>
        </w:rPr>
        <w:lastRenderedPageBreak/>
        <w:t>Exhibits</w:t>
      </w:r>
    </w:p>
    <w:p w:rsidR="0066557B" w:rsidRPr="00D66EB8" w:rsidRDefault="0066557B">
      <w:pPr>
        <w:rPr>
          <w:rFonts w:ascii="Arial" w:hAnsi="Arial" w:cs="Arial"/>
          <w:sz w:val="24"/>
        </w:rPr>
      </w:pP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A.1</w:t>
      </w:r>
      <w:r w:rsidRPr="00B76EA4">
        <w:rPr>
          <w:rFonts w:ascii="Arial" w:hAnsi="Arial"/>
          <w:spacing w:val="0"/>
        </w:rPr>
        <w:tab/>
        <w:t xml:space="preserve">Notice of Appeal from Frank </w:t>
      </w:r>
      <w:proofErr w:type="spellStart"/>
      <w:r w:rsidRPr="00B76EA4">
        <w:rPr>
          <w:rFonts w:ascii="Arial" w:hAnsi="Arial"/>
          <w:spacing w:val="0"/>
        </w:rPr>
        <w:t>Scholz</w:t>
      </w:r>
      <w:proofErr w:type="spellEnd"/>
      <w:r w:rsidRPr="00B76EA4">
        <w:rPr>
          <w:rFonts w:ascii="Arial" w:hAnsi="Arial"/>
          <w:spacing w:val="0"/>
        </w:rPr>
        <w:t xml:space="preserve"> to the Board of Revision, received January 17,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A.2</w:t>
      </w:r>
      <w:r w:rsidRPr="00B76EA4">
        <w:rPr>
          <w:rFonts w:ascii="Arial" w:hAnsi="Arial"/>
          <w:spacing w:val="0"/>
        </w:rPr>
        <w:tab/>
        <w:t>Appellant’s submission to the Board of Revision, received February 10,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A.3</w:t>
      </w:r>
      <w:r w:rsidRPr="00B76EA4">
        <w:rPr>
          <w:rFonts w:ascii="Arial" w:hAnsi="Arial"/>
          <w:spacing w:val="0"/>
        </w:rPr>
        <w:tab/>
        <w:t>Appellant’s submission to the Board of Revision, received February 27,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A.4</w:t>
      </w:r>
      <w:r w:rsidRPr="00B76EA4">
        <w:rPr>
          <w:rFonts w:ascii="Arial" w:hAnsi="Arial"/>
          <w:spacing w:val="0"/>
        </w:rPr>
        <w:tab/>
        <w:t>Appellant’s submission to the Board of Revision, received February 28,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A.5</w:t>
      </w:r>
      <w:r w:rsidRPr="00B76EA4">
        <w:rPr>
          <w:rFonts w:ascii="Arial" w:hAnsi="Arial"/>
          <w:spacing w:val="0"/>
        </w:rPr>
        <w:tab/>
        <w:t>Appellant’s submission to the Board of Revision, received March 3,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A.6</w:t>
      </w:r>
      <w:r w:rsidRPr="00B76EA4">
        <w:rPr>
          <w:rFonts w:ascii="Arial" w:hAnsi="Arial"/>
          <w:spacing w:val="0"/>
        </w:rPr>
        <w:tab/>
        <w:t>Appellant’s submission to the Board of Revision, received March 7,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A.7</w:t>
      </w:r>
      <w:r w:rsidRPr="00B76EA4">
        <w:rPr>
          <w:rFonts w:ascii="Arial" w:hAnsi="Arial"/>
          <w:spacing w:val="0"/>
        </w:rPr>
        <w:tab/>
        <w:t>Appellant’s submission to the Board of Revision, received March 22,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A.8</w:t>
      </w:r>
      <w:r w:rsidRPr="00B76EA4">
        <w:rPr>
          <w:rFonts w:ascii="Arial" w:hAnsi="Arial"/>
          <w:spacing w:val="0"/>
        </w:rPr>
        <w:tab/>
        <w:t>Appellant’s submission to the Board of Revision, received March 27,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A.9</w:t>
      </w:r>
      <w:r w:rsidRPr="00B76EA4">
        <w:rPr>
          <w:rFonts w:ascii="Arial" w:hAnsi="Arial"/>
          <w:spacing w:val="0"/>
        </w:rPr>
        <w:tab/>
        <w:t>Appellant’s submission to the Board of Revision, received April 9, 2017</w:t>
      </w:r>
    </w:p>
    <w:p w:rsidR="00755266" w:rsidRPr="00B76EA4" w:rsidRDefault="00755266" w:rsidP="00755266">
      <w:pPr>
        <w:pStyle w:val="BodyA"/>
        <w:suppressAutoHyphens/>
        <w:ind w:left="720" w:hanging="720"/>
        <w:jc w:val="left"/>
        <w:rPr>
          <w:rFonts w:ascii="Arial" w:eastAsia="Arial" w:hAnsi="Arial" w:cs="Arial"/>
          <w:spacing w:val="0"/>
        </w:rPr>
      </w:pPr>
      <w:r w:rsidRPr="00B76EA4">
        <w:rPr>
          <w:rFonts w:ascii="Arial" w:hAnsi="Arial"/>
          <w:spacing w:val="0"/>
        </w:rPr>
        <w:t>**A.10</w:t>
      </w:r>
      <w:r w:rsidRPr="00B76EA4">
        <w:rPr>
          <w:rFonts w:ascii="Arial" w:hAnsi="Arial"/>
          <w:spacing w:val="0"/>
        </w:rPr>
        <w:tab/>
        <w:t>Appellant’s submission to the Board of Revision, received April 11, 2017</w:t>
      </w:r>
    </w:p>
    <w:p w:rsidR="00755266" w:rsidRDefault="00755266" w:rsidP="00755266">
      <w:pPr>
        <w:pStyle w:val="BodyA"/>
        <w:suppressAutoHyphens/>
        <w:ind w:left="720" w:hanging="720"/>
        <w:jc w:val="left"/>
        <w:rPr>
          <w:rFonts w:ascii="Arial" w:hAnsi="Arial"/>
          <w:spacing w:val="0"/>
        </w:rPr>
      </w:pPr>
      <w:r w:rsidRPr="00B76EA4">
        <w:rPr>
          <w:rFonts w:ascii="Arial" w:hAnsi="Arial"/>
          <w:spacing w:val="0"/>
        </w:rPr>
        <w:t>R.1</w:t>
      </w:r>
      <w:r w:rsidRPr="00B76EA4">
        <w:rPr>
          <w:rFonts w:ascii="Arial" w:hAnsi="Arial"/>
          <w:spacing w:val="0"/>
        </w:rPr>
        <w:tab/>
        <w:t>2017 Assessment submitted by the City Assessor titled “Residential Property Market Area 9 Appeal Response,” received April 3, 2017.</w:t>
      </w:r>
    </w:p>
    <w:p w:rsidR="00AC37BE" w:rsidRDefault="00AC37BE" w:rsidP="00755266">
      <w:pPr>
        <w:pStyle w:val="BodyA"/>
        <w:suppressAutoHyphens/>
        <w:ind w:left="720" w:hanging="720"/>
        <w:jc w:val="left"/>
        <w:rPr>
          <w:rFonts w:ascii="Arial" w:hAnsi="Arial"/>
          <w:spacing w:val="0"/>
        </w:rPr>
      </w:pPr>
    </w:p>
    <w:p w:rsidR="00AC37BE" w:rsidRDefault="00880C65" w:rsidP="00880C65">
      <w:pPr>
        <w:pStyle w:val="BodyA"/>
        <w:suppressAutoHyphens/>
        <w:ind w:left="2880" w:hanging="2880"/>
        <w:jc w:val="left"/>
        <w:rPr>
          <w:rFonts w:ascii="Arial" w:hAnsi="Arial"/>
          <w:spacing w:val="0"/>
        </w:rPr>
      </w:pPr>
      <w:r>
        <w:rPr>
          <w:rFonts w:ascii="Arial" w:hAnsi="Arial"/>
          <w:spacing w:val="0"/>
        </w:rPr>
        <w:t>(1) Undertaking Request</w:t>
      </w:r>
      <w:r>
        <w:rPr>
          <w:rFonts w:ascii="Arial" w:hAnsi="Arial"/>
          <w:spacing w:val="0"/>
        </w:rPr>
        <w:tab/>
      </w:r>
      <w:r w:rsidR="00AC37BE">
        <w:rPr>
          <w:rFonts w:ascii="Arial" w:hAnsi="Arial"/>
          <w:spacing w:val="0"/>
        </w:rPr>
        <w:t>Requested by Panel April 25, 2017</w:t>
      </w:r>
    </w:p>
    <w:p w:rsidR="00AC37BE" w:rsidRDefault="00880C65" w:rsidP="00880C65">
      <w:pPr>
        <w:pStyle w:val="BodyA"/>
        <w:suppressAutoHyphens/>
        <w:ind w:left="2880" w:hanging="2880"/>
        <w:jc w:val="left"/>
        <w:rPr>
          <w:rFonts w:ascii="Arial" w:hAnsi="Arial"/>
          <w:spacing w:val="0"/>
        </w:rPr>
      </w:pPr>
      <w:r>
        <w:rPr>
          <w:rFonts w:ascii="Arial" w:hAnsi="Arial"/>
          <w:spacing w:val="0"/>
        </w:rPr>
        <w:t xml:space="preserve">(1) Undertaking </w:t>
      </w:r>
      <w:r w:rsidR="00AC37BE">
        <w:rPr>
          <w:rFonts w:ascii="Arial" w:hAnsi="Arial"/>
          <w:spacing w:val="0"/>
        </w:rPr>
        <w:t>Response</w:t>
      </w:r>
      <w:r>
        <w:rPr>
          <w:rFonts w:ascii="Arial" w:hAnsi="Arial"/>
          <w:spacing w:val="0"/>
        </w:rPr>
        <w:tab/>
      </w:r>
      <w:proofErr w:type="gramStart"/>
      <w:r>
        <w:rPr>
          <w:rFonts w:ascii="Arial" w:hAnsi="Arial"/>
          <w:spacing w:val="0"/>
        </w:rPr>
        <w:t>Fr</w:t>
      </w:r>
      <w:r w:rsidR="00AC37BE">
        <w:rPr>
          <w:rFonts w:ascii="Arial" w:hAnsi="Arial"/>
          <w:spacing w:val="0"/>
        </w:rPr>
        <w:t>om</w:t>
      </w:r>
      <w:proofErr w:type="gramEnd"/>
      <w:r w:rsidR="00AC37BE">
        <w:rPr>
          <w:rFonts w:ascii="Arial" w:hAnsi="Arial"/>
          <w:spacing w:val="0"/>
        </w:rPr>
        <w:t xml:space="preserve"> Assessment April 25, 2017</w:t>
      </w:r>
    </w:p>
    <w:p w:rsidR="00AC37BE" w:rsidRDefault="00880C65" w:rsidP="00880C65">
      <w:pPr>
        <w:pStyle w:val="BodyA"/>
        <w:suppressAutoHyphens/>
        <w:ind w:left="2880" w:hanging="2880"/>
        <w:jc w:val="left"/>
        <w:rPr>
          <w:rFonts w:ascii="Arial" w:hAnsi="Arial"/>
          <w:spacing w:val="0"/>
        </w:rPr>
      </w:pPr>
      <w:r>
        <w:rPr>
          <w:rFonts w:ascii="Arial" w:hAnsi="Arial"/>
          <w:spacing w:val="0"/>
        </w:rPr>
        <w:t xml:space="preserve">(2) </w:t>
      </w:r>
      <w:r w:rsidR="00AC37BE">
        <w:rPr>
          <w:rFonts w:ascii="Arial" w:hAnsi="Arial"/>
          <w:spacing w:val="0"/>
        </w:rPr>
        <w:t>Undertaking</w:t>
      </w:r>
      <w:r>
        <w:rPr>
          <w:rFonts w:ascii="Arial" w:hAnsi="Arial"/>
          <w:spacing w:val="0"/>
        </w:rPr>
        <w:t xml:space="preserve"> Request</w:t>
      </w:r>
      <w:r w:rsidR="00AC37BE">
        <w:rPr>
          <w:rFonts w:ascii="Arial" w:hAnsi="Arial"/>
          <w:spacing w:val="0"/>
        </w:rPr>
        <w:tab/>
        <w:t>Requested by Panel April 28, 2017</w:t>
      </w:r>
    </w:p>
    <w:p w:rsidR="00AC37BE" w:rsidRPr="00B76EA4" w:rsidRDefault="00880C65" w:rsidP="00880C65">
      <w:pPr>
        <w:pStyle w:val="BodyA"/>
        <w:suppressAutoHyphens/>
        <w:ind w:left="2880" w:hanging="2880"/>
        <w:jc w:val="left"/>
        <w:rPr>
          <w:rFonts w:ascii="Arial" w:eastAsia="Arial" w:hAnsi="Arial" w:cs="Arial"/>
          <w:spacing w:val="0"/>
        </w:rPr>
      </w:pPr>
      <w:r>
        <w:rPr>
          <w:rFonts w:ascii="Arial" w:hAnsi="Arial"/>
          <w:spacing w:val="0"/>
        </w:rPr>
        <w:t xml:space="preserve">(2) </w:t>
      </w:r>
      <w:r w:rsidR="00AC37BE">
        <w:rPr>
          <w:rFonts w:ascii="Arial" w:hAnsi="Arial"/>
          <w:spacing w:val="0"/>
        </w:rPr>
        <w:t>Undertaking</w:t>
      </w:r>
      <w:r>
        <w:rPr>
          <w:rFonts w:ascii="Arial" w:hAnsi="Arial"/>
          <w:spacing w:val="0"/>
        </w:rPr>
        <w:t xml:space="preserve"> Response</w:t>
      </w:r>
      <w:r>
        <w:rPr>
          <w:rFonts w:ascii="Arial" w:hAnsi="Arial"/>
          <w:spacing w:val="0"/>
        </w:rPr>
        <w:tab/>
        <w:t>F</w:t>
      </w:r>
      <w:r w:rsidR="0072362B">
        <w:rPr>
          <w:rFonts w:ascii="Arial" w:hAnsi="Arial"/>
          <w:spacing w:val="0"/>
        </w:rPr>
        <w:t>rom Assessment May 10, 2017</w:t>
      </w:r>
    </w:p>
    <w:p w:rsidR="0066557B" w:rsidRPr="00D66EB8" w:rsidRDefault="0066557B">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755266" w:rsidRDefault="00755266" w:rsidP="00755266">
      <w:pPr>
        <w:rPr>
          <w:rFonts w:ascii="Arial" w:hAnsi="Arial" w:cs="Arial"/>
          <w:sz w:val="24"/>
        </w:rPr>
      </w:pPr>
      <w:r>
        <w:rPr>
          <w:rFonts w:ascii="Arial" w:hAnsi="Arial" w:cs="Arial"/>
          <w:sz w:val="24"/>
        </w:rPr>
        <w:t>All giving testimony affirmed to tell the truth at the commencement of the hearings.</w:t>
      </w:r>
    </w:p>
    <w:p w:rsidR="003B044B" w:rsidRDefault="003B044B" w:rsidP="00755266">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3B044B" w:rsidRPr="00D66EB8" w:rsidRDefault="003B044B" w:rsidP="003B044B">
      <w:pPr>
        <w:rPr>
          <w:rFonts w:ascii="Arial" w:hAnsi="Arial" w:cs="Arial"/>
          <w:sz w:val="24"/>
          <w:u w:val="single"/>
        </w:rPr>
      </w:pPr>
      <w:r>
        <w:rPr>
          <w:rFonts w:ascii="Arial" w:hAnsi="Arial" w:cs="Arial"/>
          <w:sz w:val="24"/>
        </w:rPr>
        <w:t>For the reasons given in the Record of Decision dated May 25, 2017 the appeal is adjusted and the filing fee is refunded.</w:t>
      </w:r>
    </w:p>
    <w:p w:rsidR="003B044B" w:rsidRPr="00D66EB8" w:rsidRDefault="003B044B" w:rsidP="003B044B">
      <w:pPr>
        <w:rPr>
          <w:rFonts w:ascii="Arial" w:hAnsi="Arial" w:cs="Arial"/>
          <w:sz w:val="24"/>
          <w:u w:val="single"/>
        </w:rPr>
      </w:pPr>
    </w:p>
    <w:p w:rsidR="003B044B" w:rsidRPr="00D66EB8" w:rsidRDefault="003B044B" w:rsidP="003B044B">
      <w:pPr>
        <w:rPr>
          <w:rFonts w:ascii="Arial" w:hAnsi="Arial" w:cs="Arial"/>
          <w:sz w:val="24"/>
        </w:rPr>
      </w:pPr>
      <w:r>
        <w:rPr>
          <w:rFonts w:ascii="Arial" w:hAnsi="Arial" w:cs="Arial"/>
          <w:sz w:val="24"/>
        </w:rPr>
        <w:t>The hearing</w:t>
      </w:r>
      <w:r w:rsidRPr="00D66EB8">
        <w:rPr>
          <w:rFonts w:ascii="Arial" w:hAnsi="Arial" w:cs="Arial"/>
          <w:sz w:val="24"/>
        </w:rPr>
        <w:t xml:space="preserve"> concluded at </w:t>
      </w:r>
      <w:r>
        <w:rPr>
          <w:rFonts w:ascii="Arial" w:hAnsi="Arial" w:cs="Arial"/>
          <w:sz w:val="24"/>
        </w:rPr>
        <w:t>11:24 a.m.</w:t>
      </w:r>
    </w:p>
    <w:p w:rsidR="00BC6A82" w:rsidRPr="00D66EB8" w:rsidRDefault="00BC6A82">
      <w:pPr>
        <w:rPr>
          <w:rFonts w:ascii="Arial" w:hAnsi="Arial" w:cs="Arial"/>
          <w:sz w:val="24"/>
          <w:u w:val="single"/>
        </w:rPr>
      </w:pP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B15FAC">
        <w:rPr>
          <w:rFonts w:ascii="Arial" w:hAnsi="Arial" w:cs="Arial"/>
          <w:sz w:val="24"/>
        </w:rPr>
        <w:t>April 11, 2017.</w:t>
      </w:r>
      <w:bookmarkStart w:id="0" w:name="_GoBack"/>
      <w:bookmarkEnd w:id="0"/>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916BA">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9916BA">
    <w:pPr>
      <w:pStyle w:val="Header"/>
      <w:rPr>
        <w:rStyle w:val="PageNumber"/>
        <w:rFonts w:ascii="Arial" w:hAnsi="Arial" w:cs="Arial"/>
        <w:b/>
      </w:rPr>
    </w:pPr>
    <w:r>
      <w:rPr>
        <w:rStyle w:val="PageNumber"/>
        <w:rFonts w:ascii="Arial" w:hAnsi="Arial" w:cs="Arial"/>
        <w:b/>
      </w:rPr>
      <w:t>April 11,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9916BA">
      <w:rPr>
        <w:rStyle w:val="PageNumber"/>
        <w:rFonts w:ascii="Arial" w:hAnsi="Arial" w:cs="Arial"/>
        <w:b/>
      </w:rPr>
      <w:fldChar w:fldCharType="begin"/>
    </w:r>
    <w:r w:rsidRPr="009916BA">
      <w:rPr>
        <w:rStyle w:val="PageNumber"/>
        <w:rFonts w:ascii="Arial" w:hAnsi="Arial" w:cs="Arial"/>
        <w:b/>
      </w:rPr>
      <w:instrText xml:space="preserve"> PAGE </w:instrText>
    </w:r>
    <w:r w:rsidRPr="009916BA">
      <w:rPr>
        <w:rStyle w:val="PageNumber"/>
        <w:rFonts w:ascii="Arial" w:hAnsi="Arial" w:cs="Arial"/>
        <w:b/>
      </w:rPr>
      <w:fldChar w:fldCharType="separate"/>
    </w:r>
    <w:r w:rsidR="00B15FAC">
      <w:rPr>
        <w:rStyle w:val="PageNumber"/>
        <w:rFonts w:ascii="Arial" w:hAnsi="Arial" w:cs="Arial"/>
        <w:b/>
        <w:noProof/>
      </w:rPr>
      <w:t>2</w:t>
    </w:r>
    <w:r w:rsidRPr="009916BA">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25C1F"/>
    <w:rsid w:val="00171F26"/>
    <w:rsid w:val="001F3C18"/>
    <w:rsid w:val="002C1D0B"/>
    <w:rsid w:val="00372163"/>
    <w:rsid w:val="003B044B"/>
    <w:rsid w:val="003E5708"/>
    <w:rsid w:val="00403327"/>
    <w:rsid w:val="004F68B7"/>
    <w:rsid w:val="005147EE"/>
    <w:rsid w:val="0066557B"/>
    <w:rsid w:val="0072362B"/>
    <w:rsid w:val="00755266"/>
    <w:rsid w:val="007E7B90"/>
    <w:rsid w:val="008031F5"/>
    <w:rsid w:val="00846639"/>
    <w:rsid w:val="00880C65"/>
    <w:rsid w:val="008B7799"/>
    <w:rsid w:val="009421C9"/>
    <w:rsid w:val="009916BA"/>
    <w:rsid w:val="009A1F77"/>
    <w:rsid w:val="00AC37BE"/>
    <w:rsid w:val="00B15FAC"/>
    <w:rsid w:val="00B17137"/>
    <w:rsid w:val="00B72B65"/>
    <w:rsid w:val="00BC6A82"/>
    <w:rsid w:val="00C63171"/>
    <w:rsid w:val="00C91452"/>
    <w:rsid w:val="00D66EB8"/>
    <w:rsid w:val="00E66097"/>
    <w:rsid w:val="00E97C62"/>
    <w:rsid w:val="00ED0C37"/>
    <w:rsid w:val="00F01796"/>
    <w:rsid w:val="00F12ACA"/>
    <w:rsid w:val="00F414B1"/>
    <w:rsid w:val="00F570E7"/>
    <w:rsid w:val="00F97368"/>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character" w:customStyle="1" w:styleId="Hyperlink0">
    <w:name w:val="Hyperlink.0"/>
    <w:rsid w:val="00755266"/>
    <w:rPr>
      <w:rFonts w:ascii="Arial" w:hAnsi="Arial"/>
      <w:lang w:val="en-US"/>
    </w:rPr>
  </w:style>
  <w:style w:type="paragraph" w:customStyle="1" w:styleId="BodyA">
    <w:name w:val="Body A"/>
    <w:rsid w:val="0075526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531</Words>
  <Characters>3028</Characters>
  <Application>Microsoft Office Word</Application>
  <DocSecurity>0</DocSecurity>
  <Lines>25</Lines>
  <Paragraphs>7</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7</cp:revision>
  <cp:lastPrinted>2001-02-21T15:14:00Z</cp:lastPrinted>
  <dcterms:created xsi:type="dcterms:W3CDTF">2017-06-12T15:12:00Z</dcterms:created>
  <dcterms:modified xsi:type="dcterms:W3CDTF">2017-08-18T17:29:00Z</dcterms:modified>
</cp:coreProperties>
</file>