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57B" w:rsidRPr="00D66EB8" w:rsidRDefault="0066557B">
      <w:pPr>
        <w:jc w:val="center"/>
        <w:rPr>
          <w:rFonts w:ascii="Arial" w:hAnsi="Arial" w:cs="Arial"/>
          <w:b/>
          <w:sz w:val="24"/>
          <w:u w:val="single"/>
        </w:rPr>
      </w:pPr>
      <w:r w:rsidRPr="00D66EB8">
        <w:rPr>
          <w:rFonts w:ascii="Arial" w:hAnsi="Arial" w:cs="Arial"/>
          <w:b/>
          <w:sz w:val="24"/>
          <w:u w:val="single"/>
        </w:rPr>
        <w:t>MINUTES</w:t>
      </w:r>
    </w:p>
    <w:p w:rsidR="0066557B" w:rsidRPr="009421C9" w:rsidRDefault="0066557B">
      <w:pPr>
        <w:jc w:val="center"/>
        <w:rPr>
          <w:rFonts w:ascii="Arial" w:hAnsi="Arial" w:cs="Arial"/>
          <w:b/>
          <w:sz w:val="24"/>
          <w:szCs w:val="24"/>
          <w:u w:val="single"/>
        </w:rPr>
      </w:pPr>
    </w:p>
    <w:p w:rsidR="0066557B" w:rsidRPr="00D66EB8" w:rsidRDefault="0066557B">
      <w:pPr>
        <w:jc w:val="center"/>
        <w:rPr>
          <w:rFonts w:ascii="Arial" w:hAnsi="Arial" w:cs="Arial"/>
          <w:b/>
          <w:sz w:val="24"/>
          <w:u w:val="single"/>
        </w:rPr>
      </w:pPr>
      <w:r w:rsidRPr="00D66EB8">
        <w:rPr>
          <w:rFonts w:ascii="Arial" w:hAnsi="Arial" w:cs="Arial"/>
          <w:b/>
          <w:sz w:val="24"/>
          <w:u w:val="single"/>
        </w:rPr>
        <w:t xml:space="preserve">CITY OF </w:t>
      </w:r>
      <w:smartTag w:uri="urn:schemas-microsoft-com:office:smarttags" w:element="PostalCode">
        <w:smartTag w:uri="urn:schemas-microsoft-com:office:smarttags" w:element="place">
          <w:r w:rsidRPr="00D66EB8">
            <w:rPr>
              <w:rFonts w:ascii="Arial" w:hAnsi="Arial" w:cs="Arial"/>
              <w:b/>
              <w:sz w:val="24"/>
              <w:u w:val="single"/>
            </w:rPr>
            <w:t>SASKATOON</w:t>
          </w:r>
        </w:smartTag>
      </w:smartTag>
    </w:p>
    <w:p w:rsidR="0066557B" w:rsidRPr="009421C9" w:rsidRDefault="0066557B">
      <w:pPr>
        <w:jc w:val="center"/>
        <w:rPr>
          <w:rFonts w:ascii="Arial" w:hAnsi="Arial" w:cs="Arial"/>
          <w:b/>
          <w:sz w:val="24"/>
          <w:szCs w:val="24"/>
          <w:u w:val="single"/>
        </w:rPr>
      </w:pPr>
    </w:p>
    <w:p w:rsidR="0066557B" w:rsidRPr="00D66EB8" w:rsidRDefault="0066557B">
      <w:pPr>
        <w:jc w:val="center"/>
        <w:rPr>
          <w:rFonts w:ascii="Arial" w:hAnsi="Arial" w:cs="Arial"/>
          <w:b/>
          <w:sz w:val="24"/>
          <w:u w:val="single"/>
        </w:rPr>
      </w:pPr>
      <w:r w:rsidRPr="00D66EB8">
        <w:rPr>
          <w:rFonts w:ascii="Arial" w:hAnsi="Arial" w:cs="Arial"/>
          <w:b/>
          <w:sz w:val="24"/>
          <w:u w:val="single"/>
        </w:rPr>
        <w:t>BOARD OF REVISION</w:t>
      </w:r>
    </w:p>
    <w:p w:rsidR="0066557B" w:rsidRPr="009421C9" w:rsidRDefault="0066557B">
      <w:pPr>
        <w:jc w:val="center"/>
        <w:rPr>
          <w:rFonts w:ascii="Arial" w:hAnsi="Arial" w:cs="Arial"/>
          <w:b/>
          <w:sz w:val="24"/>
          <w:szCs w:val="24"/>
        </w:rPr>
      </w:pP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t>Date:</w:t>
      </w:r>
      <w:r w:rsidRPr="00D66EB8">
        <w:rPr>
          <w:rFonts w:ascii="Arial" w:hAnsi="Arial" w:cs="Arial"/>
          <w:sz w:val="24"/>
        </w:rPr>
        <w:tab/>
      </w:r>
      <w:r w:rsidRPr="00D66EB8">
        <w:rPr>
          <w:rFonts w:ascii="Arial" w:hAnsi="Arial" w:cs="Arial"/>
          <w:sz w:val="24"/>
        </w:rPr>
        <w:tab/>
      </w:r>
      <w:r w:rsidR="008302C8">
        <w:rPr>
          <w:rFonts w:ascii="Arial" w:hAnsi="Arial" w:cs="Arial"/>
          <w:sz w:val="24"/>
        </w:rPr>
        <w:t>April 24, 2017</w:t>
      </w: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t>Location:</w:t>
      </w:r>
      <w:r w:rsidRPr="00D66EB8">
        <w:rPr>
          <w:rFonts w:ascii="Arial" w:hAnsi="Arial" w:cs="Arial"/>
          <w:sz w:val="24"/>
        </w:rPr>
        <w:tab/>
      </w:r>
      <w:r w:rsidR="008302C8">
        <w:rPr>
          <w:rFonts w:ascii="Arial" w:hAnsi="Arial" w:cs="Arial"/>
          <w:sz w:val="24"/>
        </w:rPr>
        <w:t>Committee Room B</w:t>
      </w: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t>Session:</w:t>
      </w:r>
      <w:r w:rsidRPr="00D66EB8">
        <w:rPr>
          <w:rFonts w:ascii="Arial" w:hAnsi="Arial" w:cs="Arial"/>
          <w:sz w:val="24"/>
        </w:rPr>
        <w:tab/>
      </w:r>
      <w:r w:rsidR="008302C8">
        <w:rPr>
          <w:rFonts w:ascii="Arial" w:hAnsi="Arial" w:cs="Arial"/>
          <w:sz w:val="24"/>
        </w:rPr>
        <w:t>9:00 a.m.</w:t>
      </w:r>
    </w:p>
    <w:p w:rsidR="0066557B" w:rsidRDefault="0066557B">
      <w:pPr>
        <w:rPr>
          <w:rFonts w:ascii="Arial" w:hAnsi="Arial" w:cs="Arial"/>
          <w:b/>
          <w:sz w:val="24"/>
        </w:rPr>
      </w:pPr>
    </w:p>
    <w:p w:rsidR="009421C9" w:rsidRPr="00D66EB8" w:rsidRDefault="009421C9">
      <w:pPr>
        <w:rPr>
          <w:rFonts w:ascii="Arial" w:hAnsi="Arial" w:cs="Arial"/>
          <w:b/>
          <w:sz w:val="24"/>
        </w:rPr>
      </w:pPr>
    </w:p>
    <w:p w:rsidR="00BC6A82" w:rsidRPr="00403327" w:rsidRDefault="0066557B" w:rsidP="00BC6A82">
      <w:pPr>
        <w:ind w:left="720" w:firstLine="720"/>
        <w:rPr>
          <w:rFonts w:ascii="Arial" w:hAnsi="Arial" w:cs="Arial"/>
          <w:sz w:val="24"/>
        </w:rPr>
      </w:pPr>
      <w:r w:rsidRPr="00D66EB8">
        <w:rPr>
          <w:rFonts w:ascii="Arial" w:hAnsi="Arial" w:cs="Arial"/>
          <w:b/>
          <w:sz w:val="24"/>
          <w:u w:val="single"/>
        </w:rPr>
        <w:t>PRESENT</w:t>
      </w:r>
      <w:r w:rsidRPr="00D66EB8">
        <w:rPr>
          <w:rFonts w:ascii="Arial" w:hAnsi="Arial" w:cs="Arial"/>
          <w:b/>
          <w:sz w:val="24"/>
        </w:rPr>
        <w:t>:</w:t>
      </w:r>
      <w:r w:rsidR="00403327">
        <w:rPr>
          <w:rFonts w:ascii="Arial" w:hAnsi="Arial" w:cs="Arial"/>
          <w:b/>
          <w:sz w:val="24"/>
        </w:rPr>
        <w:tab/>
      </w:r>
      <w:r w:rsidR="008302C8">
        <w:rPr>
          <w:rFonts w:ascii="Arial" w:hAnsi="Arial" w:cs="Arial"/>
          <w:sz w:val="24"/>
        </w:rPr>
        <w:t xml:space="preserve">Mr. Adrian </w:t>
      </w:r>
      <w:proofErr w:type="spellStart"/>
      <w:r w:rsidR="008302C8">
        <w:rPr>
          <w:rFonts w:ascii="Arial" w:hAnsi="Arial" w:cs="Arial"/>
          <w:sz w:val="24"/>
        </w:rPr>
        <w:t>Deschamps</w:t>
      </w:r>
      <w:proofErr w:type="spellEnd"/>
      <w:r w:rsidR="00403327" w:rsidRPr="00403327">
        <w:rPr>
          <w:rFonts w:ascii="Arial" w:hAnsi="Arial" w:cs="Arial"/>
          <w:sz w:val="24"/>
        </w:rPr>
        <w:t>, Panel Chair</w:t>
      </w:r>
    </w:p>
    <w:p w:rsidR="00BC6A82" w:rsidRPr="00403327" w:rsidRDefault="00403327" w:rsidP="00BC6A82">
      <w:pPr>
        <w:ind w:left="720" w:firstLine="720"/>
        <w:rPr>
          <w:rFonts w:ascii="Arial" w:hAnsi="Arial" w:cs="Arial"/>
          <w:sz w:val="24"/>
        </w:rPr>
      </w:pPr>
      <w:r w:rsidRPr="00403327">
        <w:rPr>
          <w:rFonts w:ascii="Arial" w:hAnsi="Arial" w:cs="Arial"/>
          <w:sz w:val="24"/>
        </w:rPr>
        <w:tab/>
      </w:r>
      <w:r w:rsidRPr="00403327">
        <w:rPr>
          <w:rFonts w:ascii="Arial" w:hAnsi="Arial" w:cs="Arial"/>
          <w:sz w:val="24"/>
        </w:rPr>
        <w:tab/>
      </w:r>
      <w:r w:rsidR="008302C8">
        <w:rPr>
          <w:rFonts w:ascii="Arial" w:hAnsi="Arial" w:cs="Arial"/>
          <w:sz w:val="24"/>
        </w:rPr>
        <w:t>Mr. Colin Butler</w:t>
      </w:r>
      <w:r w:rsidRPr="00403327">
        <w:rPr>
          <w:rFonts w:ascii="Arial" w:hAnsi="Arial" w:cs="Arial"/>
          <w:sz w:val="24"/>
        </w:rPr>
        <w:t>, Board Member</w:t>
      </w:r>
    </w:p>
    <w:p w:rsidR="00403327" w:rsidRPr="00403327" w:rsidRDefault="00403327" w:rsidP="00BC6A82">
      <w:pPr>
        <w:ind w:left="720" w:firstLine="720"/>
        <w:rPr>
          <w:rFonts w:ascii="Arial" w:hAnsi="Arial" w:cs="Arial"/>
          <w:sz w:val="24"/>
        </w:rPr>
      </w:pPr>
      <w:r w:rsidRPr="00403327">
        <w:rPr>
          <w:rFonts w:ascii="Arial" w:hAnsi="Arial" w:cs="Arial"/>
          <w:sz w:val="24"/>
        </w:rPr>
        <w:tab/>
      </w:r>
      <w:r w:rsidRPr="00403327">
        <w:rPr>
          <w:rFonts w:ascii="Arial" w:hAnsi="Arial" w:cs="Arial"/>
          <w:sz w:val="24"/>
        </w:rPr>
        <w:tab/>
      </w:r>
      <w:r w:rsidR="008302C8">
        <w:rPr>
          <w:rFonts w:ascii="Arial" w:hAnsi="Arial" w:cs="Arial"/>
          <w:sz w:val="24"/>
        </w:rPr>
        <w:t>Mr. Dave Putz</w:t>
      </w:r>
      <w:r w:rsidRPr="00403327">
        <w:rPr>
          <w:rFonts w:ascii="Arial" w:hAnsi="Arial" w:cs="Arial"/>
          <w:sz w:val="24"/>
        </w:rPr>
        <w:t>, Board Member</w:t>
      </w:r>
    </w:p>
    <w:p w:rsidR="00403327" w:rsidRPr="00403327" w:rsidRDefault="00403327" w:rsidP="00BC6A82">
      <w:pPr>
        <w:ind w:left="720" w:firstLine="720"/>
        <w:rPr>
          <w:rFonts w:ascii="Arial" w:hAnsi="Arial" w:cs="Arial"/>
          <w:sz w:val="24"/>
        </w:rPr>
      </w:pPr>
      <w:r w:rsidRPr="00403327">
        <w:rPr>
          <w:rFonts w:ascii="Arial" w:hAnsi="Arial" w:cs="Arial"/>
          <w:sz w:val="24"/>
        </w:rPr>
        <w:tab/>
      </w:r>
      <w:r w:rsidRPr="00403327">
        <w:rPr>
          <w:rFonts w:ascii="Arial" w:hAnsi="Arial" w:cs="Arial"/>
          <w:sz w:val="24"/>
        </w:rPr>
        <w:tab/>
      </w:r>
      <w:r w:rsidR="008302C8">
        <w:rPr>
          <w:rFonts w:ascii="Arial" w:hAnsi="Arial" w:cs="Arial"/>
          <w:sz w:val="24"/>
        </w:rPr>
        <w:t>Ms. Penny Walter</w:t>
      </w:r>
      <w:r w:rsidRPr="00403327">
        <w:rPr>
          <w:rFonts w:ascii="Arial" w:hAnsi="Arial" w:cs="Arial"/>
          <w:sz w:val="24"/>
        </w:rPr>
        <w:t>, Board of Revision Panel Clerk</w:t>
      </w:r>
    </w:p>
    <w:p w:rsidR="0066557B" w:rsidRPr="00D66EB8" w:rsidRDefault="0066557B" w:rsidP="00BC6A82">
      <w:pPr>
        <w:ind w:left="720" w:firstLine="720"/>
        <w:rPr>
          <w:rFonts w:ascii="Arial" w:hAnsi="Arial" w:cs="Arial"/>
          <w:sz w:val="24"/>
        </w:rPr>
      </w:pPr>
    </w:p>
    <w:p w:rsidR="0066557B" w:rsidRPr="00D66EB8" w:rsidRDefault="0066557B" w:rsidP="00E97C62">
      <w:pPr>
        <w:pStyle w:val="BodyText"/>
        <w:jc w:val="left"/>
        <w:rPr>
          <w:rFonts w:ascii="Arial" w:hAnsi="Arial" w:cs="Arial"/>
        </w:rPr>
      </w:pPr>
      <w:r w:rsidRPr="00D66EB8">
        <w:rPr>
          <w:rFonts w:ascii="Arial" w:hAnsi="Arial" w:cs="Arial"/>
        </w:rPr>
        <w:t>The appellants were advised that the proceedings were being recorded for the purposes of the Board and the Secretary.  The Chair introduced the Board members and the Secretary and briefly outlined the procedures that would be followed during the course of the hearing.  Those present were also informed that all witnesses, including appellants and the Assessor, would be sworn under oath, or affirm that their statements are true, before their testimony would begin.</w:t>
      </w:r>
    </w:p>
    <w:p w:rsidR="0066557B" w:rsidRPr="00D66EB8" w:rsidRDefault="0066557B">
      <w:pPr>
        <w:pStyle w:val="BodyText2"/>
        <w:rPr>
          <w:rFonts w:ascii="Arial" w:hAnsi="Arial" w:cs="Arial"/>
        </w:rPr>
      </w:pPr>
    </w:p>
    <w:p w:rsidR="0066557B" w:rsidRPr="00D66EB8" w:rsidRDefault="0066557B" w:rsidP="0066557B">
      <w:pPr>
        <w:numPr>
          <w:ilvl w:val="0"/>
          <w:numId w:val="1"/>
        </w:numPr>
        <w:ind w:left="720" w:hanging="720"/>
        <w:rPr>
          <w:rFonts w:ascii="Arial" w:hAnsi="Arial" w:cs="Arial"/>
          <w:b/>
          <w:sz w:val="24"/>
        </w:rPr>
      </w:pPr>
      <w:r w:rsidRPr="00D66EB8">
        <w:rPr>
          <w:rFonts w:ascii="Arial" w:hAnsi="Arial" w:cs="Arial"/>
          <w:b/>
          <w:sz w:val="24"/>
        </w:rPr>
        <w:t>Appeal No.</w:t>
      </w:r>
      <w:r w:rsidRPr="00D66EB8">
        <w:rPr>
          <w:rFonts w:ascii="Arial" w:hAnsi="Arial" w:cs="Arial"/>
          <w:b/>
          <w:sz w:val="24"/>
        </w:rPr>
        <w:tab/>
      </w:r>
      <w:r w:rsidRPr="00D66EB8">
        <w:rPr>
          <w:rFonts w:ascii="Arial" w:hAnsi="Arial" w:cs="Arial"/>
          <w:b/>
          <w:sz w:val="24"/>
        </w:rPr>
        <w:tab/>
      </w:r>
      <w:r w:rsidR="00497D2E">
        <w:rPr>
          <w:rFonts w:ascii="Arial" w:hAnsi="Arial" w:cs="Arial"/>
          <w:b/>
          <w:sz w:val="24"/>
        </w:rPr>
        <w:t>56</w:t>
      </w:r>
      <w:r w:rsidR="00BC6A82" w:rsidRPr="00D66EB8">
        <w:rPr>
          <w:rFonts w:ascii="Arial" w:hAnsi="Arial" w:cs="Arial"/>
          <w:b/>
          <w:sz w:val="24"/>
        </w:rPr>
        <w:t>-</w:t>
      </w:r>
      <w:r w:rsidR="00C63171" w:rsidRPr="00D66EB8">
        <w:rPr>
          <w:rFonts w:ascii="Arial" w:hAnsi="Arial" w:cs="Arial"/>
          <w:b/>
          <w:sz w:val="24"/>
        </w:rPr>
        <w:t>201</w:t>
      </w:r>
      <w:r w:rsidR="008031F5">
        <w:rPr>
          <w:rFonts w:ascii="Arial" w:hAnsi="Arial" w:cs="Arial"/>
          <w:b/>
          <w:sz w:val="24"/>
        </w:rPr>
        <w:t>7</w:t>
      </w:r>
    </w:p>
    <w:p w:rsidR="0066557B" w:rsidRPr="00D66EB8" w:rsidRDefault="0066557B">
      <w:pPr>
        <w:ind w:left="720"/>
        <w:rPr>
          <w:rFonts w:ascii="Arial" w:hAnsi="Arial" w:cs="Arial"/>
          <w:b/>
          <w:sz w:val="24"/>
        </w:rPr>
      </w:pPr>
      <w:r w:rsidRPr="00D66EB8">
        <w:rPr>
          <w:rFonts w:ascii="Arial" w:hAnsi="Arial" w:cs="Arial"/>
          <w:b/>
          <w:sz w:val="24"/>
        </w:rPr>
        <w:t>Civic Address:</w:t>
      </w:r>
      <w:r w:rsidRPr="00D66EB8">
        <w:rPr>
          <w:rFonts w:ascii="Arial" w:hAnsi="Arial" w:cs="Arial"/>
          <w:b/>
          <w:sz w:val="24"/>
        </w:rPr>
        <w:tab/>
      </w:r>
      <w:r w:rsidR="00497D2E">
        <w:rPr>
          <w:rFonts w:ascii="Arial" w:hAnsi="Arial" w:cs="Arial"/>
          <w:b/>
          <w:sz w:val="24"/>
        </w:rPr>
        <w:t>869 University Drive</w:t>
      </w:r>
    </w:p>
    <w:p w:rsidR="0066557B" w:rsidRPr="00D66EB8" w:rsidRDefault="0066557B">
      <w:pPr>
        <w:ind w:left="720"/>
        <w:rPr>
          <w:rFonts w:ascii="Arial" w:hAnsi="Arial" w:cs="Arial"/>
          <w:b/>
          <w:sz w:val="24"/>
        </w:rPr>
      </w:pPr>
      <w:r w:rsidRPr="00D66EB8">
        <w:rPr>
          <w:rFonts w:ascii="Arial" w:hAnsi="Arial" w:cs="Arial"/>
          <w:b/>
          <w:sz w:val="24"/>
        </w:rPr>
        <w:t>Legal Description:</w:t>
      </w:r>
      <w:r w:rsidRPr="00D66EB8">
        <w:rPr>
          <w:rFonts w:ascii="Arial" w:hAnsi="Arial" w:cs="Arial"/>
          <w:b/>
          <w:sz w:val="24"/>
        </w:rPr>
        <w:tab/>
        <w:t xml:space="preserve">Parcel(s) </w:t>
      </w:r>
      <w:r w:rsidR="00497D2E">
        <w:rPr>
          <w:rFonts w:ascii="Arial" w:hAnsi="Arial" w:cs="Arial"/>
          <w:b/>
          <w:sz w:val="24"/>
        </w:rPr>
        <w:t>120164150 &amp; 144916465</w:t>
      </w:r>
    </w:p>
    <w:p w:rsidR="0066557B" w:rsidRPr="00D66EB8" w:rsidRDefault="0066557B">
      <w:pPr>
        <w:ind w:left="720"/>
        <w:rPr>
          <w:rFonts w:ascii="Arial" w:hAnsi="Arial" w:cs="Arial"/>
          <w:b/>
          <w:sz w:val="24"/>
          <w:u w:val="single"/>
        </w:rPr>
      </w:pPr>
      <w:r w:rsidRPr="00D66EB8">
        <w:rPr>
          <w:rFonts w:ascii="Arial" w:hAnsi="Arial" w:cs="Arial"/>
          <w:b/>
          <w:sz w:val="24"/>
          <w:u w:val="single"/>
        </w:rPr>
        <w:t>Roll No.</w:t>
      </w:r>
      <w:r w:rsidRPr="00D66EB8">
        <w:rPr>
          <w:rFonts w:ascii="Arial" w:hAnsi="Arial" w:cs="Arial"/>
          <w:b/>
          <w:sz w:val="24"/>
          <w:u w:val="single"/>
        </w:rPr>
        <w:tab/>
      </w:r>
      <w:r w:rsidRPr="00D66EB8">
        <w:rPr>
          <w:rFonts w:ascii="Arial" w:hAnsi="Arial" w:cs="Arial"/>
          <w:b/>
          <w:sz w:val="24"/>
          <w:u w:val="single"/>
        </w:rPr>
        <w:tab/>
      </w:r>
      <w:r w:rsidR="00497D2E">
        <w:rPr>
          <w:rFonts w:ascii="Arial" w:hAnsi="Arial" w:cs="Arial"/>
          <w:b/>
          <w:sz w:val="24"/>
          <w:u w:val="single"/>
        </w:rPr>
        <w:t>505102740</w:t>
      </w:r>
      <w:r w:rsidRPr="00D66EB8">
        <w:rPr>
          <w:rFonts w:ascii="Arial" w:hAnsi="Arial" w:cs="Arial"/>
          <w:b/>
          <w:sz w:val="24"/>
          <w:u w:val="single"/>
        </w:rPr>
        <w:tab/>
      </w:r>
      <w:r w:rsidRPr="00D66EB8">
        <w:rPr>
          <w:rFonts w:ascii="Arial" w:hAnsi="Arial" w:cs="Arial"/>
          <w:b/>
          <w:sz w:val="24"/>
          <w:u w:val="single"/>
        </w:rPr>
        <w:tab/>
      </w:r>
    </w:p>
    <w:p w:rsidR="0066557B" w:rsidRPr="00D66EB8" w:rsidRDefault="0066557B">
      <w:pPr>
        <w:pStyle w:val="BodyText2"/>
        <w:rPr>
          <w:rFonts w:ascii="Arial" w:hAnsi="Arial" w:cs="Arial"/>
        </w:rPr>
      </w:pPr>
    </w:p>
    <w:p w:rsidR="0066557B" w:rsidRPr="00D66EB8" w:rsidRDefault="0066557B">
      <w:pPr>
        <w:pStyle w:val="Heading2"/>
        <w:rPr>
          <w:rFonts w:ascii="Arial" w:hAnsi="Arial" w:cs="Arial"/>
        </w:rPr>
      </w:pPr>
      <w:r w:rsidRPr="00D66EB8">
        <w:rPr>
          <w:rFonts w:ascii="Arial" w:hAnsi="Arial" w:cs="Arial"/>
        </w:rPr>
        <w:t>Appearing for the Appellant</w:t>
      </w:r>
    </w:p>
    <w:p w:rsidR="0066557B" w:rsidRPr="00D66EB8" w:rsidRDefault="0066557B">
      <w:pPr>
        <w:rPr>
          <w:rFonts w:ascii="Arial" w:hAnsi="Arial" w:cs="Arial"/>
          <w:sz w:val="24"/>
        </w:rPr>
      </w:pPr>
    </w:p>
    <w:p w:rsidR="0066557B" w:rsidRPr="00D66EB8" w:rsidRDefault="002776A4">
      <w:pPr>
        <w:rPr>
          <w:rFonts w:ascii="Arial" w:hAnsi="Arial" w:cs="Arial"/>
          <w:sz w:val="24"/>
        </w:rPr>
      </w:pPr>
      <w:r>
        <w:rPr>
          <w:rFonts w:ascii="Arial" w:hAnsi="Arial" w:cs="Arial"/>
          <w:sz w:val="24"/>
        </w:rPr>
        <w:t xml:space="preserve">Dennis and Audrey </w:t>
      </w:r>
      <w:proofErr w:type="spellStart"/>
      <w:proofErr w:type="gramStart"/>
      <w:r>
        <w:rPr>
          <w:rFonts w:ascii="Arial" w:hAnsi="Arial" w:cs="Arial"/>
          <w:sz w:val="24"/>
        </w:rPr>
        <w:t>Ens</w:t>
      </w:r>
      <w:proofErr w:type="spellEnd"/>
      <w:proofErr w:type="gramEnd"/>
    </w:p>
    <w:p w:rsidR="0066557B" w:rsidRPr="00D66EB8" w:rsidRDefault="0066557B">
      <w:pPr>
        <w:rPr>
          <w:rFonts w:ascii="Arial" w:hAnsi="Arial" w:cs="Arial"/>
          <w:sz w:val="24"/>
        </w:rPr>
      </w:pPr>
    </w:p>
    <w:p w:rsidR="0066557B" w:rsidRPr="00D66EB8" w:rsidRDefault="0066557B">
      <w:pPr>
        <w:rPr>
          <w:rFonts w:ascii="Arial" w:hAnsi="Arial" w:cs="Arial"/>
          <w:sz w:val="24"/>
        </w:rPr>
      </w:pPr>
      <w:r w:rsidRPr="00D66EB8">
        <w:rPr>
          <w:rFonts w:ascii="Arial" w:hAnsi="Arial" w:cs="Arial"/>
          <w:sz w:val="24"/>
          <w:u w:val="single"/>
        </w:rPr>
        <w:t>Appearing for the Respondent</w:t>
      </w:r>
    </w:p>
    <w:p w:rsidR="0066557B" w:rsidRPr="00D66EB8" w:rsidRDefault="0066557B">
      <w:pPr>
        <w:rPr>
          <w:rFonts w:ascii="Arial" w:hAnsi="Arial" w:cs="Arial"/>
          <w:sz w:val="24"/>
        </w:rPr>
      </w:pPr>
    </w:p>
    <w:p w:rsidR="002776A4" w:rsidRPr="002776A4" w:rsidRDefault="002776A4" w:rsidP="002776A4">
      <w:pPr>
        <w:tabs>
          <w:tab w:val="left" w:pos="0"/>
        </w:tabs>
        <w:ind w:left="2880" w:hanging="2880"/>
        <w:rPr>
          <w:rFonts w:ascii="Arial" w:hAnsi="Arial" w:cs="Arial"/>
          <w:sz w:val="24"/>
        </w:rPr>
      </w:pPr>
      <w:r w:rsidRPr="002776A4">
        <w:rPr>
          <w:rFonts w:ascii="Arial" w:hAnsi="Arial" w:cs="Arial"/>
          <w:sz w:val="24"/>
        </w:rPr>
        <w:t>Mr. Randy McKay, Senior Assessment Appraiser,</w:t>
      </w:r>
      <w:r>
        <w:rPr>
          <w:rFonts w:ascii="Arial" w:hAnsi="Arial" w:cs="Arial"/>
          <w:sz w:val="24"/>
        </w:rPr>
        <w:t xml:space="preserve"> </w:t>
      </w:r>
      <w:r w:rsidRPr="002776A4">
        <w:rPr>
          <w:rFonts w:ascii="Arial" w:hAnsi="Arial" w:cs="Arial"/>
          <w:sz w:val="24"/>
        </w:rPr>
        <w:t>Assessment and Taxation</w:t>
      </w:r>
    </w:p>
    <w:p w:rsidR="002776A4" w:rsidRPr="002776A4" w:rsidRDefault="002776A4" w:rsidP="002776A4">
      <w:pPr>
        <w:rPr>
          <w:rFonts w:ascii="Arial" w:hAnsi="Arial" w:cs="Arial"/>
          <w:sz w:val="24"/>
        </w:rPr>
      </w:pPr>
      <w:r w:rsidRPr="002776A4">
        <w:rPr>
          <w:rFonts w:ascii="Arial" w:hAnsi="Arial" w:cs="Arial"/>
          <w:sz w:val="24"/>
        </w:rPr>
        <w:t>Ms. JoAnn Baraniecki, Assessment Appraiser, Assessment and Taxation</w:t>
      </w:r>
    </w:p>
    <w:p w:rsidR="0066557B" w:rsidRPr="00D66EB8" w:rsidRDefault="0066557B">
      <w:pPr>
        <w:rPr>
          <w:rFonts w:ascii="Arial" w:hAnsi="Arial" w:cs="Arial"/>
          <w:sz w:val="24"/>
          <w:u w:val="single"/>
        </w:rPr>
      </w:pPr>
    </w:p>
    <w:p w:rsidR="0066557B" w:rsidRPr="00D66EB8" w:rsidRDefault="0066557B">
      <w:pPr>
        <w:rPr>
          <w:rFonts w:ascii="Arial" w:hAnsi="Arial" w:cs="Arial"/>
          <w:sz w:val="24"/>
          <w:u w:val="single"/>
        </w:rPr>
      </w:pPr>
      <w:r w:rsidRPr="00D66EB8">
        <w:rPr>
          <w:rFonts w:ascii="Arial" w:hAnsi="Arial" w:cs="Arial"/>
          <w:sz w:val="24"/>
          <w:u w:val="single"/>
        </w:rPr>
        <w:t>Grounds and Issues</w:t>
      </w:r>
    </w:p>
    <w:p w:rsidR="0066557B" w:rsidRPr="00D66EB8" w:rsidRDefault="0066557B">
      <w:pPr>
        <w:rPr>
          <w:rFonts w:ascii="Arial" w:hAnsi="Arial" w:cs="Arial"/>
          <w:sz w:val="24"/>
        </w:rPr>
      </w:pPr>
    </w:p>
    <w:p w:rsidR="00BE4E31" w:rsidRPr="00BE4E31" w:rsidRDefault="00BE4E31" w:rsidP="00BE4E31">
      <w:pPr>
        <w:rPr>
          <w:rFonts w:ascii="Arial" w:hAnsi="Arial" w:cs="Arial"/>
          <w:sz w:val="24"/>
        </w:rPr>
      </w:pPr>
      <w:r w:rsidRPr="00BE4E31">
        <w:rPr>
          <w:rFonts w:ascii="Arial" w:hAnsi="Arial" w:cs="Arial"/>
          <w:sz w:val="24"/>
        </w:rPr>
        <w:t>The grounds and issues for this appeal as identified in the Notice of Appeal (Exhibit A.1) are as follows:</w:t>
      </w:r>
    </w:p>
    <w:p w:rsidR="00BE4E31" w:rsidRPr="00BE4E31" w:rsidRDefault="00BE4E31" w:rsidP="00BE4E31">
      <w:pPr>
        <w:rPr>
          <w:rFonts w:ascii="Arial" w:hAnsi="Arial" w:cs="Arial"/>
          <w:sz w:val="24"/>
        </w:rPr>
      </w:pPr>
    </w:p>
    <w:p w:rsidR="00BE4E31" w:rsidRPr="00BE4E31" w:rsidRDefault="00BE4E31" w:rsidP="00BE4E31">
      <w:pPr>
        <w:pStyle w:val="ListParagraph"/>
        <w:numPr>
          <w:ilvl w:val="0"/>
          <w:numId w:val="3"/>
        </w:numPr>
        <w:ind w:left="360"/>
        <w:rPr>
          <w:rFonts w:ascii="Arial" w:hAnsi="Arial" w:cs="Arial"/>
        </w:rPr>
      </w:pPr>
      <w:r w:rsidRPr="00BE4E31">
        <w:rPr>
          <w:rFonts w:ascii="Arial" w:hAnsi="Arial" w:cs="Arial"/>
        </w:rPr>
        <w:t xml:space="preserve">Assessed value of our property has gone up from $877,500 to $1,396,500.  This is an increase of $519,000 or 59.14 percent.  We understand this is in the range of two or three times the average increase in the </w:t>
      </w:r>
      <w:proofErr w:type="spellStart"/>
      <w:r w:rsidRPr="00BE4E31">
        <w:rPr>
          <w:rFonts w:ascii="Arial" w:hAnsi="Arial" w:cs="Arial"/>
        </w:rPr>
        <w:t>Nutana</w:t>
      </w:r>
      <w:proofErr w:type="spellEnd"/>
      <w:r w:rsidRPr="00BE4E31">
        <w:rPr>
          <w:rFonts w:ascii="Arial" w:hAnsi="Arial" w:cs="Arial"/>
        </w:rPr>
        <w:t xml:space="preserve"> or Varsity View areas.  And that despite there being no improvement, no change, nor any renovation of our property since well </w:t>
      </w:r>
      <w:r w:rsidRPr="00BE4E31">
        <w:rPr>
          <w:rFonts w:ascii="Arial" w:hAnsi="Arial" w:cs="Arial"/>
        </w:rPr>
        <w:lastRenderedPageBreak/>
        <w:t xml:space="preserve">before the last assessment in 2013.  Given no improvement in our property, its valuation increase should be at approximately the same rate as our </w:t>
      </w:r>
      <w:proofErr w:type="spellStart"/>
      <w:r w:rsidRPr="00BE4E31">
        <w:rPr>
          <w:rFonts w:ascii="Arial" w:hAnsi="Arial" w:cs="Arial"/>
        </w:rPr>
        <w:t>neighbours’</w:t>
      </w:r>
      <w:proofErr w:type="spellEnd"/>
      <w:r w:rsidRPr="00BE4E31">
        <w:rPr>
          <w:rFonts w:ascii="Arial" w:hAnsi="Arial" w:cs="Arial"/>
        </w:rPr>
        <w:t xml:space="preserve"> increased valuations.  At an average </w:t>
      </w:r>
      <w:proofErr w:type="spellStart"/>
      <w:r w:rsidRPr="00BE4E31">
        <w:rPr>
          <w:rFonts w:ascii="Arial" w:hAnsi="Arial" w:cs="Arial"/>
        </w:rPr>
        <w:t>neighbourhood</w:t>
      </w:r>
      <w:proofErr w:type="spellEnd"/>
      <w:r w:rsidRPr="00BE4E31">
        <w:rPr>
          <w:rFonts w:ascii="Arial" w:hAnsi="Arial" w:cs="Arial"/>
        </w:rPr>
        <w:t xml:space="preserve"> increase of 25 percent (as we understand it to be), our valuation would increase to approximately $1,097,000.</w:t>
      </w:r>
    </w:p>
    <w:p w:rsidR="00BE4E31" w:rsidRPr="00BE4E31" w:rsidRDefault="00BE4E31" w:rsidP="00BE4E31">
      <w:pPr>
        <w:rPr>
          <w:rFonts w:ascii="Arial" w:hAnsi="Arial" w:cs="Arial"/>
          <w:sz w:val="24"/>
        </w:rPr>
      </w:pPr>
    </w:p>
    <w:p w:rsidR="00BE4E31" w:rsidRPr="00BE4E31" w:rsidRDefault="00BE4E31" w:rsidP="00BE4E31">
      <w:pPr>
        <w:pStyle w:val="ListParagraph"/>
        <w:numPr>
          <w:ilvl w:val="0"/>
          <w:numId w:val="3"/>
        </w:numPr>
        <w:ind w:left="360"/>
        <w:rPr>
          <w:rFonts w:ascii="Arial" w:hAnsi="Arial" w:cs="Arial"/>
        </w:rPr>
      </w:pPr>
      <w:r w:rsidRPr="00BE4E31">
        <w:rPr>
          <w:rFonts w:ascii="Arial" w:hAnsi="Arial" w:cs="Arial"/>
        </w:rPr>
        <w:t>There are approximately 148 individual residential property sites on University Drive.  Only three residences on University Drive have been assessed higher than 869 University Drive.  This does not make sense to us.  Anyone driving along the street would pick out dozens of properties they believe to be more valuable than ours.</w:t>
      </w:r>
    </w:p>
    <w:p w:rsidR="00BE4E31" w:rsidRPr="00BE4E31" w:rsidRDefault="00BE4E31" w:rsidP="00BE4E31">
      <w:pPr>
        <w:rPr>
          <w:rFonts w:ascii="Arial" w:hAnsi="Arial" w:cs="Arial"/>
          <w:sz w:val="24"/>
        </w:rPr>
      </w:pPr>
    </w:p>
    <w:p w:rsidR="00BE4E31" w:rsidRPr="00BE4E31" w:rsidRDefault="00BE4E31" w:rsidP="00BE4E31">
      <w:pPr>
        <w:pStyle w:val="ListParagraph"/>
        <w:numPr>
          <w:ilvl w:val="0"/>
          <w:numId w:val="3"/>
        </w:numPr>
        <w:ind w:left="360"/>
        <w:rPr>
          <w:rFonts w:ascii="Arial" w:hAnsi="Arial" w:cs="Arial"/>
        </w:rPr>
      </w:pPr>
      <w:r w:rsidRPr="00BE4E31">
        <w:rPr>
          <w:rFonts w:ascii="Arial" w:hAnsi="Arial" w:cs="Arial"/>
        </w:rPr>
        <w:t>Residential lots are valuable on University Drive.  Our house is situated on a very small lot – 35.5 feet wide (4972 square feet).  In addition to ours, there are 28 more lots on University Drive between 4500 square feet and 5500 square feet in size, with our lot size right in the middle of this range.  The average assessed value of these 28 residences is $590,082.  Clearly, smaller lot residences are less valuable.  However, somehow, our house is assessed at 237 percent of this average value.  The highest assessment of any of the other properties of these lots is $928,200.  Our house is assessed at 150 percent of even this second highest property value on one of these smaller lots.  This appears way out of line.</w:t>
      </w:r>
    </w:p>
    <w:p w:rsidR="00BE4E31" w:rsidRPr="00BE4E31" w:rsidRDefault="00BE4E31" w:rsidP="00BE4E31">
      <w:pPr>
        <w:rPr>
          <w:rFonts w:ascii="Arial" w:hAnsi="Arial" w:cs="Arial"/>
          <w:sz w:val="24"/>
        </w:rPr>
      </w:pPr>
    </w:p>
    <w:p w:rsidR="00BE4E31" w:rsidRPr="00BE4E31" w:rsidRDefault="00BE4E31" w:rsidP="00BE4E31">
      <w:pPr>
        <w:pStyle w:val="ListParagraph"/>
        <w:numPr>
          <w:ilvl w:val="0"/>
          <w:numId w:val="3"/>
        </w:numPr>
        <w:ind w:left="360"/>
        <w:rPr>
          <w:rFonts w:ascii="Arial" w:hAnsi="Arial" w:cs="Arial"/>
        </w:rPr>
      </w:pPr>
      <w:r w:rsidRPr="00BE4E31">
        <w:rPr>
          <w:rFonts w:ascii="Arial" w:hAnsi="Arial" w:cs="Arial"/>
        </w:rPr>
        <w:t>We live on the corner of University Drive and 17th Street.  Two of the most statuesque homes on the street are situated on this corner – 870 University Drive and 901 University Drive.  The homes are situated on large lots (approximately 90 foot lots – 12,300 square foot and 12,593 square foot respectively).  These lots are approximately 2.5 times as large as ours, and the lots alone (vacant) might well sell for close to one million dollars.  Their assessments went up 29.5 percent and 17.7 percent respectively, while ours went up 59.1 percent.  In addition, both homes are larger than ours, 870 University Drive has been completely redone and beautifully renovated, both have double car garages, and 901 University Drive has a pool.  Yet our property is assessed $302,400 more than 901 University Drive and $198,800 more than 870 University Drive.  This is hard to comprehend or understand.</w:t>
      </w:r>
    </w:p>
    <w:p w:rsidR="00BE4E31" w:rsidRPr="00BE4E31" w:rsidRDefault="00BE4E31" w:rsidP="00BE4E31">
      <w:pPr>
        <w:rPr>
          <w:rFonts w:ascii="Arial" w:hAnsi="Arial" w:cs="Arial"/>
          <w:sz w:val="24"/>
        </w:rPr>
      </w:pPr>
    </w:p>
    <w:p w:rsidR="00BE4E31" w:rsidRPr="00BE4E31" w:rsidRDefault="00BE4E31" w:rsidP="00BE4E31">
      <w:pPr>
        <w:pStyle w:val="ListParagraph"/>
        <w:numPr>
          <w:ilvl w:val="0"/>
          <w:numId w:val="3"/>
        </w:numPr>
        <w:ind w:left="360"/>
        <w:rPr>
          <w:rFonts w:ascii="Arial" w:hAnsi="Arial" w:cs="Arial"/>
        </w:rPr>
      </w:pPr>
      <w:r w:rsidRPr="00BE4E31">
        <w:rPr>
          <w:rFonts w:ascii="Arial" w:hAnsi="Arial" w:cs="Arial"/>
        </w:rPr>
        <w:t xml:space="preserve">Small lots like ours (35.5 feet frontage on University Drive) are much less valued and desired.  We cannot find a single comparison of even one detached house on a small-lot property like ours with a valuation anywhere close to ours.  If they exist, we would ask the city for these </w:t>
      </w:r>
      <w:proofErr w:type="spellStart"/>
      <w:r w:rsidRPr="00BE4E31">
        <w:rPr>
          <w:rFonts w:ascii="Arial" w:hAnsi="Arial" w:cs="Arial"/>
        </w:rPr>
        <w:t>comparables</w:t>
      </w:r>
      <w:proofErr w:type="spellEnd"/>
      <w:r w:rsidRPr="00BE4E31">
        <w:rPr>
          <w:rFonts w:ascii="Arial" w:hAnsi="Arial" w:cs="Arial"/>
        </w:rPr>
        <w:t xml:space="preserve"> with similar lot-sizes.  Ninety foot lots, like the two just across the street from us, seem to be worth $800,000 or $900,000.  Fifty foot lots seem to be worth half as much.  Stand-alone 35.5 foot lots are not marketable.  Long narrow house plans, for higher-end </w:t>
      </w:r>
      <w:proofErr w:type="spellStart"/>
      <w:r w:rsidRPr="00BE4E31">
        <w:rPr>
          <w:rFonts w:ascii="Arial" w:hAnsi="Arial" w:cs="Arial"/>
        </w:rPr>
        <w:t>neighbourhoods</w:t>
      </w:r>
      <w:proofErr w:type="spellEnd"/>
      <w:r w:rsidRPr="00BE4E31">
        <w:rPr>
          <w:rFonts w:ascii="Arial" w:hAnsi="Arial" w:cs="Arial"/>
        </w:rPr>
        <w:t>, have not yet been accepted in Saskatoon.  At its widest point, our house is only 28 feet wide (outside dimensions).  Our assessed valuation should reflect this.</w:t>
      </w:r>
    </w:p>
    <w:p w:rsidR="00BE4E31" w:rsidRPr="00BE4E31" w:rsidRDefault="00BE4E31" w:rsidP="00BE4E31">
      <w:pPr>
        <w:rPr>
          <w:rFonts w:ascii="Arial" w:hAnsi="Arial" w:cs="Arial"/>
          <w:sz w:val="24"/>
        </w:rPr>
      </w:pPr>
    </w:p>
    <w:p w:rsidR="00BE4E31" w:rsidRPr="00BE4E31" w:rsidRDefault="00BE4E31" w:rsidP="00BE4E31">
      <w:pPr>
        <w:pStyle w:val="ListParagraph"/>
        <w:numPr>
          <w:ilvl w:val="0"/>
          <w:numId w:val="3"/>
        </w:numPr>
        <w:ind w:left="360"/>
        <w:rPr>
          <w:rFonts w:ascii="Arial" w:hAnsi="Arial" w:cs="Arial"/>
        </w:rPr>
      </w:pPr>
      <w:r w:rsidRPr="00BE4E31">
        <w:rPr>
          <w:rFonts w:ascii="Arial" w:hAnsi="Arial" w:cs="Arial"/>
        </w:rPr>
        <w:t xml:space="preserve">We might compare our property to 682 University Drive.  Both are relatively new homes, both on corner lots.  Both are two story homes, with our house being a little larger (206 square feet more), but their finished basement are being almost twice ours (766 square feet more).  However, their lot is a 50 foot lot (6966 square feet) and is 40.1 percent </w:t>
      </w:r>
      <w:r w:rsidRPr="00BE4E31">
        <w:rPr>
          <w:rFonts w:ascii="Arial" w:hAnsi="Arial" w:cs="Arial"/>
        </w:rPr>
        <w:lastRenderedPageBreak/>
        <w:t>larger than ours.  Yet with these similarities, and a lot 40 percent larger than ours, our assessment is $234,800 more than theirs.  We believe our assessment, given their larger lot but other similarities, should be less than their $1,161,700.</w:t>
      </w:r>
    </w:p>
    <w:p w:rsidR="0066557B" w:rsidRPr="00D66EB8" w:rsidRDefault="0066557B">
      <w:pPr>
        <w:rPr>
          <w:rFonts w:ascii="Arial" w:hAnsi="Arial" w:cs="Arial"/>
          <w:sz w:val="24"/>
        </w:rPr>
      </w:pPr>
    </w:p>
    <w:p w:rsidR="0066557B" w:rsidRPr="00D66EB8" w:rsidRDefault="0066557B">
      <w:pPr>
        <w:pStyle w:val="Heading2"/>
        <w:rPr>
          <w:rFonts w:ascii="Arial" w:hAnsi="Arial" w:cs="Arial"/>
        </w:rPr>
      </w:pPr>
      <w:r w:rsidRPr="00D66EB8">
        <w:rPr>
          <w:rFonts w:ascii="Arial" w:hAnsi="Arial" w:cs="Arial"/>
        </w:rPr>
        <w:t>Exhibits</w:t>
      </w:r>
    </w:p>
    <w:p w:rsidR="0066557B" w:rsidRPr="00D66EB8" w:rsidRDefault="0066557B">
      <w:pPr>
        <w:rPr>
          <w:rFonts w:ascii="Arial" w:hAnsi="Arial" w:cs="Arial"/>
          <w:sz w:val="24"/>
        </w:rPr>
      </w:pPr>
    </w:p>
    <w:p w:rsidR="00BE4E31" w:rsidRPr="00BE4E31" w:rsidRDefault="00BE4E31" w:rsidP="00BE4E31">
      <w:pPr>
        <w:ind w:left="1440" w:hanging="1440"/>
        <w:rPr>
          <w:rFonts w:ascii="Arial" w:hAnsi="Arial" w:cs="Arial"/>
          <w:spacing w:val="-2"/>
          <w:sz w:val="24"/>
          <w:lang w:eastAsia="en-US"/>
        </w:rPr>
      </w:pPr>
      <w:r w:rsidRPr="00BE4E31">
        <w:rPr>
          <w:rFonts w:ascii="Arial" w:hAnsi="Arial" w:cs="Arial"/>
          <w:spacing w:val="-2"/>
          <w:sz w:val="24"/>
          <w:lang w:eastAsia="en-US"/>
        </w:rPr>
        <w:t>Exhibit A.1:</w:t>
      </w:r>
      <w:r w:rsidRPr="00BE4E31">
        <w:rPr>
          <w:rFonts w:ascii="Arial" w:hAnsi="Arial" w:cs="Arial"/>
          <w:spacing w:val="-2"/>
          <w:sz w:val="24"/>
          <w:lang w:eastAsia="en-US"/>
        </w:rPr>
        <w:tab/>
        <w:t xml:space="preserve">Notice of Appeal from Dennis </w:t>
      </w:r>
      <w:proofErr w:type="spellStart"/>
      <w:proofErr w:type="gramStart"/>
      <w:r w:rsidRPr="00BE4E31">
        <w:rPr>
          <w:rFonts w:ascii="Arial" w:hAnsi="Arial" w:cs="Arial"/>
          <w:spacing w:val="-2"/>
          <w:sz w:val="24"/>
          <w:lang w:eastAsia="en-US"/>
        </w:rPr>
        <w:t>Ens</w:t>
      </w:r>
      <w:proofErr w:type="spellEnd"/>
      <w:proofErr w:type="gramEnd"/>
      <w:r w:rsidRPr="00BE4E31">
        <w:rPr>
          <w:rFonts w:ascii="Arial" w:hAnsi="Arial" w:cs="Arial"/>
          <w:spacing w:val="-2"/>
          <w:sz w:val="24"/>
          <w:lang w:eastAsia="en-US"/>
        </w:rPr>
        <w:t xml:space="preserve"> to the Board of Revision, received February 9, 2017.</w:t>
      </w:r>
    </w:p>
    <w:p w:rsidR="00BE4E31" w:rsidRPr="00BE4E31" w:rsidRDefault="00BE4E31" w:rsidP="00BE4E31">
      <w:pPr>
        <w:ind w:left="1440" w:hanging="1440"/>
        <w:rPr>
          <w:rFonts w:ascii="Arial" w:hAnsi="Arial" w:cs="Arial"/>
          <w:spacing w:val="-2"/>
          <w:sz w:val="24"/>
          <w:lang w:eastAsia="en-US"/>
        </w:rPr>
      </w:pPr>
      <w:r w:rsidRPr="00BE4E31">
        <w:rPr>
          <w:rFonts w:ascii="Arial" w:hAnsi="Arial" w:cs="Arial"/>
          <w:spacing w:val="-2"/>
          <w:sz w:val="24"/>
          <w:lang w:eastAsia="en-US"/>
        </w:rPr>
        <w:t>Exhibit R.1:</w:t>
      </w:r>
      <w:r w:rsidRPr="00BE4E31">
        <w:rPr>
          <w:rFonts w:ascii="Arial" w:hAnsi="Arial" w:cs="Arial"/>
          <w:spacing w:val="-2"/>
          <w:sz w:val="24"/>
          <w:lang w:eastAsia="en-US"/>
        </w:rPr>
        <w:tab/>
        <w:t>2017 Assessment submitted by the City Assessor titled “Residential Property Market Area 5 Appeal Response”, received April 18, 2017.</w:t>
      </w:r>
    </w:p>
    <w:p w:rsidR="00BE4E31" w:rsidRPr="00BE4E31" w:rsidRDefault="00BE4E31" w:rsidP="00BE4E31">
      <w:pPr>
        <w:ind w:left="1440" w:hanging="1440"/>
        <w:rPr>
          <w:rFonts w:ascii="Arial" w:hAnsi="Arial" w:cs="Arial"/>
          <w:spacing w:val="-2"/>
          <w:sz w:val="24"/>
          <w:lang w:eastAsia="en-US"/>
        </w:rPr>
      </w:pPr>
      <w:r w:rsidRPr="00BE4E31">
        <w:rPr>
          <w:rFonts w:ascii="Arial" w:hAnsi="Arial" w:cs="Arial"/>
          <w:spacing w:val="-2"/>
          <w:sz w:val="24"/>
          <w:lang w:eastAsia="en-US"/>
        </w:rPr>
        <w:t>Exhibit CR.1</w:t>
      </w:r>
      <w:r w:rsidRPr="00BE4E31">
        <w:rPr>
          <w:rFonts w:ascii="Arial" w:hAnsi="Arial" w:cs="Arial"/>
          <w:spacing w:val="-2"/>
          <w:sz w:val="24"/>
          <w:lang w:eastAsia="en-US"/>
        </w:rPr>
        <w:tab/>
        <w:t>CONFIDENTIAL DOCUMENT – 2017 Assessment submitted by the City Assessor titled “Confidential Appeal Response”, received April 18, 2017.</w:t>
      </w:r>
    </w:p>
    <w:p w:rsidR="0066557B" w:rsidRPr="00D66EB8" w:rsidRDefault="0066557B">
      <w:pPr>
        <w:rPr>
          <w:rFonts w:ascii="Arial" w:hAnsi="Arial" w:cs="Arial"/>
          <w:sz w:val="24"/>
        </w:rPr>
      </w:pPr>
    </w:p>
    <w:p w:rsidR="0066557B" w:rsidRPr="00D66EB8" w:rsidRDefault="0066557B">
      <w:pPr>
        <w:rPr>
          <w:rFonts w:ascii="Arial" w:hAnsi="Arial" w:cs="Arial"/>
          <w:sz w:val="24"/>
          <w:u w:val="single"/>
        </w:rPr>
      </w:pPr>
      <w:r w:rsidRPr="00D66EB8">
        <w:rPr>
          <w:rFonts w:ascii="Arial" w:hAnsi="Arial" w:cs="Arial"/>
          <w:sz w:val="24"/>
          <w:u w:val="single"/>
        </w:rPr>
        <w:t xml:space="preserve">Supplementary Notations </w:t>
      </w:r>
    </w:p>
    <w:p w:rsidR="0066557B" w:rsidRDefault="0066557B">
      <w:pPr>
        <w:rPr>
          <w:rFonts w:ascii="Arial" w:hAnsi="Arial" w:cs="Arial"/>
          <w:b/>
          <w:sz w:val="24"/>
          <w:u w:val="single"/>
        </w:rPr>
      </w:pPr>
    </w:p>
    <w:p w:rsidR="00ED3692" w:rsidRDefault="00ED3692" w:rsidP="00ED3692">
      <w:pPr>
        <w:rPr>
          <w:rFonts w:ascii="Arial" w:hAnsi="Arial" w:cs="Arial"/>
          <w:sz w:val="24"/>
        </w:rPr>
      </w:pPr>
      <w:r>
        <w:rPr>
          <w:rFonts w:ascii="Arial" w:hAnsi="Arial" w:cs="Arial"/>
          <w:sz w:val="24"/>
        </w:rPr>
        <w:t>All giving testimony affirmed to tell the truth at the commencement of the hearings.</w:t>
      </w:r>
    </w:p>
    <w:p w:rsidR="00ED3692" w:rsidRDefault="00ED3692" w:rsidP="00ED3692">
      <w:pPr>
        <w:rPr>
          <w:rFonts w:ascii="Arial" w:hAnsi="Arial" w:cs="Arial"/>
          <w:sz w:val="24"/>
        </w:rPr>
      </w:pPr>
    </w:p>
    <w:p w:rsidR="00BA64E5" w:rsidRPr="00BA64E5" w:rsidRDefault="00BA64E5" w:rsidP="00BA64E5">
      <w:pPr>
        <w:rPr>
          <w:rFonts w:ascii="Arial" w:hAnsi="Arial" w:cs="Arial"/>
          <w:sz w:val="24"/>
          <w:szCs w:val="24"/>
        </w:rPr>
      </w:pPr>
      <w:r w:rsidRPr="00BA64E5">
        <w:rPr>
          <w:rFonts w:ascii="Arial" w:hAnsi="Arial" w:cs="Arial"/>
          <w:sz w:val="24"/>
          <w:szCs w:val="24"/>
        </w:rPr>
        <w:t>The Respondent noted that the Appellant’s grounds, as attached as a letter to Exhibit A.1, were quite lengthy and asked if the Appellant could summarize what the grounds might specifically be.  The Appellant stated that basically there were three issues; the size of the lot, the percentage of the increase since the last assessment, and the quality designation of the building.</w:t>
      </w:r>
    </w:p>
    <w:p w:rsidR="00BA64E5" w:rsidRPr="00BA64E5" w:rsidRDefault="00BA64E5" w:rsidP="00BA64E5">
      <w:pPr>
        <w:pStyle w:val="ListParagraph"/>
        <w:ind w:left="567"/>
        <w:jc w:val="left"/>
        <w:rPr>
          <w:rFonts w:ascii="Arial" w:hAnsi="Arial" w:cs="Arial"/>
          <w:sz w:val="32"/>
          <w:szCs w:val="24"/>
        </w:rPr>
      </w:pPr>
    </w:p>
    <w:p w:rsidR="00BA64E5" w:rsidRPr="00BA64E5" w:rsidRDefault="00BA64E5" w:rsidP="00BA64E5">
      <w:pPr>
        <w:rPr>
          <w:rFonts w:ascii="Arial" w:hAnsi="Arial" w:cs="Arial"/>
          <w:sz w:val="24"/>
          <w:szCs w:val="24"/>
        </w:rPr>
      </w:pPr>
      <w:r w:rsidRPr="00BA64E5">
        <w:rPr>
          <w:rFonts w:ascii="Arial" w:hAnsi="Arial" w:cs="Arial"/>
          <w:sz w:val="24"/>
          <w:szCs w:val="24"/>
        </w:rPr>
        <w:t xml:space="preserve">At the request of the Respondent, and pursuant to Section 202 of </w:t>
      </w:r>
      <w:r w:rsidRPr="00BA64E5">
        <w:rPr>
          <w:rFonts w:ascii="Arial" w:hAnsi="Arial" w:cs="Arial"/>
          <w:i/>
          <w:sz w:val="24"/>
          <w:szCs w:val="24"/>
        </w:rPr>
        <w:t>The Cities Act</w:t>
      </w:r>
      <w:r w:rsidRPr="00BA64E5">
        <w:rPr>
          <w:rFonts w:ascii="Arial" w:hAnsi="Arial" w:cs="Arial"/>
          <w:sz w:val="24"/>
          <w:szCs w:val="24"/>
        </w:rPr>
        <w:t>, a Confidentiality Order with respect to Exhibit CR.1 was read into the record.</w:t>
      </w:r>
    </w:p>
    <w:p w:rsidR="00BA64E5" w:rsidRPr="00D66EB8" w:rsidRDefault="00BA64E5">
      <w:pPr>
        <w:rPr>
          <w:rFonts w:ascii="Arial" w:hAnsi="Arial" w:cs="Arial"/>
          <w:b/>
          <w:sz w:val="24"/>
          <w:u w:val="single"/>
        </w:rPr>
      </w:pPr>
      <w:bookmarkStart w:id="0" w:name="_GoBack"/>
      <w:bookmarkEnd w:id="0"/>
    </w:p>
    <w:p w:rsidR="0066557B" w:rsidRPr="00D66EB8" w:rsidRDefault="0066557B">
      <w:pPr>
        <w:rPr>
          <w:rFonts w:ascii="Arial" w:hAnsi="Arial" w:cs="Arial"/>
          <w:sz w:val="24"/>
          <w:u w:val="single"/>
        </w:rPr>
      </w:pPr>
      <w:r w:rsidRPr="00D66EB8">
        <w:rPr>
          <w:rFonts w:ascii="Arial" w:hAnsi="Arial" w:cs="Arial"/>
          <w:sz w:val="24"/>
          <w:u w:val="single"/>
        </w:rPr>
        <w:t>Conclusion</w:t>
      </w:r>
    </w:p>
    <w:p w:rsidR="0066557B" w:rsidRPr="00D66EB8" w:rsidRDefault="0066557B">
      <w:pPr>
        <w:rPr>
          <w:rFonts w:ascii="Arial" w:hAnsi="Arial" w:cs="Arial"/>
          <w:sz w:val="24"/>
          <w:u w:val="single"/>
        </w:rPr>
      </w:pPr>
    </w:p>
    <w:p w:rsidR="00915B17" w:rsidRPr="00D66EB8" w:rsidRDefault="00915B17" w:rsidP="00915B17">
      <w:pPr>
        <w:rPr>
          <w:rFonts w:ascii="Arial" w:hAnsi="Arial" w:cs="Arial"/>
          <w:sz w:val="24"/>
          <w:u w:val="single"/>
        </w:rPr>
      </w:pPr>
      <w:r>
        <w:rPr>
          <w:rFonts w:ascii="Arial" w:hAnsi="Arial" w:cs="Arial"/>
          <w:sz w:val="24"/>
        </w:rPr>
        <w:t>For the reasons given in the Record of Decision dated May 25, 2017 the appeal is dismissed and the filing fee is retained.</w:t>
      </w:r>
    </w:p>
    <w:p w:rsidR="00915B17" w:rsidRPr="00D66EB8" w:rsidRDefault="00915B17" w:rsidP="00915B17">
      <w:pPr>
        <w:rPr>
          <w:rFonts w:ascii="Arial" w:hAnsi="Arial" w:cs="Arial"/>
          <w:sz w:val="24"/>
          <w:u w:val="single"/>
        </w:rPr>
      </w:pPr>
    </w:p>
    <w:p w:rsidR="00915B17" w:rsidRPr="00D66EB8" w:rsidRDefault="00915B17" w:rsidP="00915B17">
      <w:pPr>
        <w:rPr>
          <w:rFonts w:ascii="Arial" w:hAnsi="Arial" w:cs="Arial"/>
          <w:sz w:val="24"/>
        </w:rPr>
      </w:pPr>
      <w:r w:rsidRPr="00D66EB8">
        <w:rPr>
          <w:rFonts w:ascii="Arial" w:hAnsi="Arial" w:cs="Arial"/>
          <w:sz w:val="24"/>
        </w:rPr>
        <w:t xml:space="preserve">The hearings concluded at </w:t>
      </w:r>
      <w:r>
        <w:rPr>
          <w:rFonts w:ascii="Arial" w:hAnsi="Arial" w:cs="Arial"/>
          <w:sz w:val="24"/>
        </w:rPr>
        <w:t>11:24 a.m.</w:t>
      </w:r>
    </w:p>
    <w:p w:rsidR="0066557B" w:rsidRPr="00D66EB8" w:rsidRDefault="0066557B">
      <w:pPr>
        <w:rPr>
          <w:rFonts w:ascii="Arial" w:hAnsi="Arial" w:cs="Arial"/>
          <w:sz w:val="24"/>
        </w:rPr>
      </w:pPr>
    </w:p>
    <w:p w:rsidR="0066557B" w:rsidRPr="00D66EB8" w:rsidRDefault="0066557B" w:rsidP="00F97368">
      <w:pPr>
        <w:rPr>
          <w:rFonts w:ascii="Arial" w:hAnsi="Arial" w:cs="Arial"/>
          <w:sz w:val="24"/>
        </w:rPr>
      </w:pPr>
      <w:r w:rsidRPr="00D66EB8">
        <w:rPr>
          <w:rFonts w:ascii="Arial" w:hAnsi="Arial" w:cs="Arial"/>
          <w:sz w:val="24"/>
        </w:rPr>
        <w:t xml:space="preserve">As Secretary to the above Board of Revision Panel, I certify that these are accurate minutes of the hearings held on </w:t>
      </w:r>
      <w:r w:rsidR="007E5348">
        <w:rPr>
          <w:rFonts w:ascii="Arial" w:hAnsi="Arial" w:cs="Arial"/>
          <w:sz w:val="24"/>
        </w:rPr>
        <w:t>April 24, 2017.</w:t>
      </w:r>
    </w:p>
    <w:p w:rsidR="0066557B" w:rsidRPr="00D66EB8" w:rsidRDefault="0066557B">
      <w:pPr>
        <w:rPr>
          <w:rFonts w:ascii="Arial" w:hAnsi="Arial" w:cs="Arial"/>
          <w:sz w:val="24"/>
        </w:rPr>
      </w:pPr>
    </w:p>
    <w:p w:rsidR="0066557B" w:rsidRPr="00D66EB8" w:rsidRDefault="0066557B">
      <w:pPr>
        <w:rPr>
          <w:rFonts w:ascii="Arial" w:hAnsi="Arial" w:cs="Arial"/>
          <w:sz w:val="24"/>
        </w:rPr>
      </w:pP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004F6FA1">
        <w:rPr>
          <w:rFonts w:ascii="Arial" w:hAnsi="Arial" w:cs="Arial"/>
          <w:sz w:val="24"/>
        </w:rPr>
        <w:t>Penny Walter</w:t>
      </w:r>
      <w:r w:rsidR="00BC6A82" w:rsidRPr="00D66EB8">
        <w:rPr>
          <w:rFonts w:ascii="Arial" w:hAnsi="Arial" w:cs="Arial"/>
          <w:sz w:val="24"/>
        </w:rPr>
        <w:t>, Panel Clerk</w:t>
      </w:r>
    </w:p>
    <w:p w:rsidR="0066557B" w:rsidRPr="00D66EB8" w:rsidRDefault="0066557B">
      <w:pPr>
        <w:ind w:left="2880" w:firstLine="720"/>
        <w:rPr>
          <w:rFonts w:ascii="Arial" w:hAnsi="Arial" w:cs="Arial"/>
          <w:sz w:val="24"/>
        </w:rPr>
      </w:pPr>
      <w:r w:rsidRPr="00D66EB8">
        <w:rPr>
          <w:rFonts w:ascii="Arial" w:hAnsi="Arial" w:cs="Arial"/>
          <w:sz w:val="24"/>
        </w:rPr>
        <w:t>Board of Revision</w:t>
      </w:r>
    </w:p>
    <w:sectPr w:rsidR="0066557B" w:rsidRPr="00D66EB8">
      <w:headerReference w:type="default" r:id="rId7"/>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163" w:rsidRDefault="00372163">
      <w:r>
        <w:separator/>
      </w:r>
    </w:p>
  </w:endnote>
  <w:endnote w:type="continuationSeparator" w:id="0">
    <w:p w:rsidR="00372163" w:rsidRDefault="00372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163" w:rsidRDefault="00372163">
      <w:r>
        <w:separator/>
      </w:r>
    </w:p>
  </w:footnote>
  <w:footnote w:type="continuationSeparator" w:id="0">
    <w:p w:rsidR="00372163" w:rsidRDefault="003721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57B" w:rsidRPr="00D66EB8" w:rsidRDefault="0066557B">
    <w:pPr>
      <w:pStyle w:val="Header"/>
      <w:rPr>
        <w:rStyle w:val="PageNumber"/>
        <w:rFonts w:ascii="Arial" w:hAnsi="Arial" w:cs="Arial"/>
        <w:b/>
      </w:rPr>
    </w:pPr>
    <w:r w:rsidRPr="00D66EB8">
      <w:rPr>
        <w:rStyle w:val="PageNumber"/>
        <w:rFonts w:ascii="Arial" w:hAnsi="Arial" w:cs="Arial"/>
        <w:b/>
      </w:rPr>
      <w:t>Minutes - Board of Revision</w:t>
    </w:r>
  </w:p>
  <w:p w:rsidR="0066557B" w:rsidRPr="00D66EB8" w:rsidRDefault="008C3114">
    <w:pPr>
      <w:pStyle w:val="Header"/>
      <w:rPr>
        <w:rStyle w:val="PageNumber"/>
        <w:rFonts w:ascii="Arial" w:hAnsi="Arial" w:cs="Arial"/>
        <w:b/>
      </w:rPr>
    </w:pPr>
    <w:r>
      <w:rPr>
        <w:rStyle w:val="PageNumber"/>
        <w:rFonts w:ascii="Arial" w:hAnsi="Arial" w:cs="Arial"/>
        <w:b/>
      </w:rPr>
      <w:t>April 24, 2017</w:t>
    </w:r>
  </w:p>
  <w:p w:rsidR="0066557B" w:rsidRPr="00D66EB8" w:rsidRDefault="0066557B">
    <w:pPr>
      <w:pStyle w:val="Header"/>
      <w:rPr>
        <w:rStyle w:val="PageNumber"/>
        <w:rFonts w:ascii="Arial" w:hAnsi="Arial" w:cs="Arial"/>
      </w:rPr>
    </w:pPr>
    <w:r w:rsidRPr="00D66EB8">
      <w:rPr>
        <w:rStyle w:val="PageNumber"/>
        <w:rFonts w:ascii="Arial" w:hAnsi="Arial" w:cs="Arial"/>
        <w:b/>
      </w:rPr>
      <w:t xml:space="preserve">Page No.  </w:t>
    </w:r>
    <w:r w:rsidRPr="008C3114">
      <w:rPr>
        <w:rStyle w:val="PageNumber"/>
        <w:rFonts w:ascii="Arial" w:hAnsi="Arial" w:cs="Arial"/>
        <w:b/>
      </w:rPr>
      <w:fldChar w:fldCharType="begin"/>
    </w:r>
    <w:r w:rsidRPr="008C3114">
      <w:rPr>
        <w:rStyle w:val="PageNumber"/>
        <w:rFonts w:ascii="Arial" w:hAnsi="Arial" w:cs="Arial"/>
        <w:b/>
      </w:rPr>
      <w:instrText xml:space="preserve"> PAGE </w:instrText>
    </w:r>
    <w:r w:rsidRPr="008C3114">
      <w:rPr>
        <w:rStyle w:val="PageNumber"/>
        <w:rFonts w:ascii="Arial" w:hAnsi="Arial" w:cs="Arial"/>
        <w:b/>
      </w:rPr>
      <w:fldChar w:fldCharType="separate"/>
    </w:r>
    <w:r w:rsidR="00BA64E5">
      <w:rPr>
        <w:rStyle w:val="PageNumber"/>
        <w:rFonts w:ascii="Arial" w:hAnsi="Arial" w:cs="Arial"/>
        <w:b/>
        <w:noProof/>
      </w:rPr>
      <w:t>3</w:t>
    </w:r>
    <w:r w:rsidRPr="008C3114">
      <w:rPr>
        <w:rStyle w:val="PageNumber"/>
        <w:rFonts w:ascii="Arial" w:hAnsi="Arial" w:cs="Arial"/>
        <w:b/>
      </w:rPr>
      <w:fldChar w:fldCharType="end"/>
    </w:r>
  </w:p>
  <w:p w:rsidR="0066557B" w:rsidRDefault="0066557B">
    <w:pPr>
      <w:pStyle w:val="Header"/>
      <w:rPr>
        <w:rStyle w:val="PageNumbe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956EA"/>
    <w:multiLevelType w:val="singleLevel"/>
    <w:tmpl w:val="4C34ECDA"/>
    <w:lvl w:ilvl="0">
      <w:start w:val="1"/>
      <w:numFmt w:val="decimal"/>
      <w:lvlText w:val="%1."/>
      <w:legacy w:legacy="1" w:legacySpace="0" w:legacyIndent="360"/>
      <w:lvlJc w:val="left"/>
      <w:pPr>
        <w:ind w:left="360" w:hanging="360"/>
      </w:pPr>
    </w:lvl>
  </w:abstractNum>
  <w:abstractNum w:abstractNumId="1" w15:restartNumberingAfterBreak="0">
    <w:nsid w:val="222E005D"/>
    <w:multiLevelType w:val="hybridMultilevel"/>
    <w:tmpl w:val="2C54F9E2"/>
    <w:lvl w:ilvl="0" w:tplc="871CC37E">
      <w:start w:val="1"/>
      <w:numFmt w:val="decimal"/>
      <w:lvlText w:val="[%1]"/>
      <w:lvlJc w:val="left"/>
      <w:pPr>
        <w:ind w:left="720" w:hanging="360"/>
      </w:pPr>
      <w:rPr>
        <w:rFonts w:hint="default"/>
        <w:b w:val="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DDD2376"/>
    <w:multiLevelType w:val="hybridMultilevel"/>
    <w:tmpl w:val="285CC95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57B"/>
    <w:rsid w:val="000E528A"/>
    <w:rsid w:val="00102E5D"/>
    <w:rsid w:val="00125C1F"/>
    <w:rsid w:val="00171F26"/>
    <w:rsid w:val="001B5FF5"/>
    <w:rsid w:val="001E1DEA"/>
    <w:rsid w:val="001F3C18"/>
    <w:rsid w:val="002776A4"/>
    <w:rsid w:val="002C1D0B"/>
    <w:rsid w:val="002E3F13"/>
    <w:rsid w:val="00333E17"/>
    <w:rsid w:val="00372163"/>
    <w:rsid w:val="003A6FDF"/>
    <w:rsid w:val="003E3477"/>
    <w:rsid w:val="00403327"/>
    <w:rsid w:val="00497D2E"/>
    <w:rsid w:val="004F68B7"/>
    <w:rsid w:val="004F6FA1"/>
    <w:rsid w:val="005147EE"/>
    <w:rsid w:val="0066557B"/>
    <w:rsid w:val="007E5348"/>
    <w:rsid w:val="007E7B90"/>
    <w:rsid w:val="008031F5"/>
    <w:rsid w:val="0082634C"/>
    <w:rsid w:val="008302C8"/>
    <w:rsid w:val="00846639"/>
    <w:rsid w:val="008823E2"/>
    <w:rsid w:val="00890299"/>
    <w:rsid w:val="008B7799"/>
    <w:rsid w:val="008C3114"/>
    <w:rsid w:val="00915B17"/>
    <w:rsid w:val="009421C9"/>
    <w:rsid w:val="009A1F77"/>
    <w:rsid w:val="00A15731"/>
    <w:rsid w:val="00B17137"/>
    <w:rsid w:val="00B72B65"/>
    <w:rsid w:val="00B83825"/>
    <w:rsid w:val="00BA64E5"/>
    <w:rsid w:val="00BC6A82"/>
    <w:rsid w:val="00BE4E31"/>
    <w:rsid w:val="00C11D5F"/>
    <w:rsid w:val="00C63171"/>
    <w:rsid w:val="00C91452"/>
    <w:rsid w:val="00CB49FC"/>
    <w:rsid w:val="00D113D6"/>
    <w:rsid w:val="00D66EB8"/>
    <w:rsid w:val="00E66097"/>
    <w:rsid w:val="00E97C62"/>
    <w:rsid w:val="00EB003F"/>
    <w:rsid w:val="00ED0C37"/>
    <w:rsid w:val="00ED3692"/>
    <w:rsid w:val="00F01796"/>
    <w:rsid w:val="00F12ACA"/>
    <w:rsid w:val="00F414B1"/>
    <w:rsid w:val="00F570E7"/>
    <w:rsid w:val="00F63BE2"/>
    <w:rsid w:val="00F97368"/>
    <w:rsid w:val="00FB23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hapeDefaults>
    <o:shapedefaults v:ext="edit" spidmax="1026"/>
    <o:shapelayout v:ext="edit">
      <o:idmap v:ext="edit" data="1"/>
    </o:shapelayout>
  </w:shapeDefaults>
  <w:decimalSymbol w:val="."/>
  <w:listSeparator w:val=","/>
  <w15:chartTrackingRefBased/>
  <w15:docId w15:val="{084B1C04-0179-4B67-9178-44A45F7C4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outlineLvl w:val="1"/>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4"/>
    </w:rPr>
  </w:style>
  <w:style w:type="paragraph" w:styleId="BodyText">
    <w:name w:val="Body Text"/>
    <w:basedOn w:val="Normal"/>
    <w:pPr>
      <w:jc w:val="both"/>
    </w:pPr>
    <w:rPr>
      <w:sz w:val="24"/>
    </w:rPr>
  </w:style>
  <w:style w:type="paragraph" w:styleId="ListParagraph">
    <w:name w:val="List Paragraph"/>
    <w:basedOn w:val="Normal"/>
    <w:uiPriority w:val="34"/>
    <w:qFormat/>
    <w:rsid w:val="00BE4E31"/>
    <w:pPr>
      <w:ind w:left="720"/>
      <w:contextualSpacing/>
      <w:jc w:val="both"/>
    </w:pPr>
    <w:rPr>
      <w:spacing w:val="-2"/>
      <w:sz w:val="24"/>
      <w:lang w:eastAsia="en-US"/>
    </w:rPr>
  </w:style>
  <w:style w:type="paragraph" w:customStyle="1" w:styleId="BodyA">
    <w:name w:val="Body A"/>
    <w:rsid w:val="00F63BE2"/>
    <w:pPr>
      <w:pBdr>
        <w:top w:val="nil"/>
        <w:left w:val="nil"/>
        <w:bottom w:val="nil"/>
        <w:right w:val="nil"/>
        <w:between w:val="nil"/>
        <w:bar w:val="nil"/>
      </w:pBdr>
    </w:pPr>
    <w:rPr>
      <w:color w:val="000000"/>
      <w:sz w:val="24"/>
      <w:szCs w:val="24"/>
      <w:u w:color="000000"/>
      <w:bdr w:val="nil"/>
      <w:lang w:val="en-US"/>
    </w:rPr>
  </w:style>
  <w:style w:type="paragraph" w:customStyle="1" w:styleId="BodyAA">
    <w:name w:val="Body A A"/>
    <w:rsid w:val="00F63BE2"/>
    <w:pPr>
      <w:pBdr>
        <w:top w:val="nil"/>
        <w:left w:val="nil"/>
        <w:bottom w:val="nil"/>
        <w:right w:val="nil"/>
        <w:between w:val="nil"/>
        <w:bar w:val="nil"/>
      </w:pBdr>
      <w:jc w:val="both"/>
    </w:pPr>
    <w:rPr>
      <w:rFonts w:eastAsia="Arial Unicode MS" w:cs="Arial Unicode MS"/>
      <w:color w:val="000000"/>
      <w:spacing w:val="-2"/>
      <w:sz w:val="24"/>
      <w:szCs w:val="24"/>
      <w:u w:color="000000"/>
      <w:bdr w:val="nil"/>
      <w:lang w:val="en-US"/>
    </w:rPr>
  </w:style>
  <w:style w:type="paragraph" w:customStyle="1" w:styleId="Body">
    <w:name w:val="Body"/>
    <w:basedOn w:val="Normal"/>
    <w:rsid w:val="00F63BE2"/>
    <w:pPr>
      <w:overflowPunct/>
      <w:autoSpaceDE/>
      <w:autoSpaceDN/>
      <w:adjustRightInd/>
      <w:jc w:val="both"/>
      <w:textAlignment w:val="auto"/>
    </w:pPr>
    <w:rPr>
      <w:rFonts w:ascii="Arial" w:eastAsia="Calibri" w:hAnsi="Arial"/>
      <w:color w:val="000000"/>
      <w:spacing w:val="-2"/>
      <w:sz w:val="24"/>
      <w:szCs w:val="24"/>
      <w:lang w:val="en-CA"/>
    </w:rPr>
  </w:style>
  <w:style w:type="paragraph" w:customStyle="1" w:styleId="BodyAAA">
    <w:name w:val="Body A A A"/>
    <w:rsid w:val="00F63BE2"/>
    <w:pPr>
      <w:pBdr>
        <w:top w:val="nil"/>
        <w:left w:val="nil"/>
        <w:bottom w:val="nil"/>
        <w:right w:val="nil"/>
        <w:between w:val="nil"/>
        <w:bar w:val="nil"/>
      </w:pBdr>
      <w:jc w:val="both"/>
    </w:pPr>
    <w:rPr>
      <w:rFonts w:eastAsia="Arial Unicode MS" w:cs="Arial Unicode MS"/>
      <w:color w:val="000000"/>
      <w:spacing w:val="-2"/>
      <w:sz w:val="24"/>
      <w:szCs w:val="24"/>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3</Pages>
  <Words>1068</Words>
  <Characters>5549</Characters>
  <Application>Microsoft Office Word</Application>
  <DocSecurity>0</DocSecurity>
  <Lines>46</Lines>
  <Paragraphs>13</Paragraphs>
  <ScaleCrop>false</ScaleCrop>
  <HeadingPairs>
    <vt:vector size="4" baseType="variant">
      <vt:variant>
        <vt:lpstr>Title</vt:lpstr>
      </vt:variant>
      <vt:variant>
        <vt:i4>1</vt:i4>
      </vt:variant>
      <vt:variant>
        <vt:lpstr>MINUTES</vt:lpstr>
      </vt:variant>
      <vt:variant>
        <vt:i4>0</vt:i4>
      </vt:variant>
    </vt:vector>
  </HeadingPairs>
  <TitlesOfParts>
    <vt:vector size="1" baseType="lpstr">
      <vt:lpstr>MINUTES</vt:lpstr>
    </vt:vector>
  </TitlesOfParts>
  <Company>City of Saskatoon</Company>
  <LinksUpToDate>false</LinksUpToDate>
  <CharactersWithSpaces>6604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User_1</dc:creator>
  <cp:keywords/>
  <dc:description/>
  <cp:lastModifiedBy>Walter, Penny (Clerks)</cp:lastModifiedBy>
  <cp:revision>23</cp:revision>
  <cp:lastPrinted>2001-02-21T15:14:00Z</cp:lastPrinted>
  <dcterms:created xsi:type="dcterms:W3CDTF">2017-06-13T15:13:00Z</dcterms:created>
  <dcterms:modified xsi:type="dcterms:W3CDTF">2017-08-18T17:20:00Z</dcterms:modified>
</cp:coreProperties>
</file>