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sz w:val="24"/>
        </w:rPr>
        <w:t>Date:</w:t>
      </w:r>
      <w:r w:rsidRPr="00D66EB8">
        <w:rPr>
          <w:rFonts w:ascii="Arial" w:hAnsi="Arial" w:cs="Arial"/>
          <w:sz w:val="24"/>
        </w:rPr>
        <w:tab/>
      </w:r>
      <w:r w:rsidRPr="00D66EB8">
        <w:rPr>
          <w:rFonts w:ascii="Arial" w:hAnsi="Arial" w:cs="Arial"/>
          <w:sz w:val="24"/>
        </w:rPr>
        <w:tab/>
      </w:r>
      <w:r w:rsidR="00FD1384">
        <w:rPr>
          <w:rFonts w:ascii="Arial" w:hAnsi="Arial" w:cs="Arial"/>
          <w:sz w:val="24"/>
        </w:rPr>
        <w:t xml:space="preserve">May </w:t>
      </w:r>
      <w:r w:rsidR="00393F4C">
        <w:rPr>
          <w:rFonts w:ascii="Arial" w:hAnsi="Arial" w:cs="Arial"/>
          <w:sz w:val="24"/>
        </w:rPr>
        <w:t>4</w:t>
      </w:r>
      <w:r w:rsidR="000062E0">
        <w:rPr>
          <w:rFonts w:ascii="Arial" w:hAnsi="Arial" w:cs="Arial"/>
          <w:sz w:val="24"/>
        </w:rPr>
        <w:t xml:space="preserve">, 2017 </w:t>
      </w:r>
    </w:p>
    <w:p w:rsidR="000062E0"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393F4C">
        <w:rPr>
          <w:rFonts w:ascii="Arial" w:hAnsi="Arial" w:cs="Arial"/>
          <w:sz w:val="24"/>
        </w:rPr>
        <w:t xml:space="preserve">Council Chambers </w:t>
      </w:r>
      <w:r w:rsidR="00F900C8">
        <w:rPr>
          <w:rFonts w:ascii="Arial" w:hAnsi="Arial" w:cs="Arial"/>
          <w:sz w:val="24"/>
        </w:rPr>
        <w:t xml:space="preserve"> </w:t>
      </w:r>
    </w:p>
    <w:p w:rsidR="0066557B" w:rsidRPr="00D66EB8" w:rsidRDefault="000062E0" w:rsidP="000062E0">
      <w:pPr>
        <w:ind w:left="5760" w:firstLine="720"/>
        <w:rPr>
          <w:rFonts w:ascii="Arial" w:hAnsi="Arial" w:cs="Arial"/>
          <w:sz w:val="24"/>
        </w:rPr>
      </w:pPr>
      <w:r>
        <w:rPr>
          <w:rFonts w:ascii="Arial" w:hAnsi="Arial" w:cs="Arial"/>
          <w:sz w:val="24"/>
        </w:rPr>
        <w:t>City Hall</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FD1384">
        <w:rPr>
          <w:rFonts w:ascii="Arial" w:hAnsi="Arial" w:cs="Arial"/>
          <w:sz w:val="24"/>
        </w:rPr>
        <w:t xml:space="preserve">9:00 a.m. </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F900C8">
        <w:rPr>
          <w:rFonts w:ascii="Arial" w:hAnsi="Arial" w:cs="Arial"/>
          <w:sz w:val="24"/>
        </w:rPr>
        <w:t xml:space="preserve">Mr. Adrian </w:t>
      </w:r>
      <w:proofErr w:type="spellStart"/>
      <w:r w:rsidR="00F900C8">
        <w:rPr>
          <w:rFonts w:ascii="Arial" w:hAnsi="Arial" w:cs="Arial"/>
          <w:sz w:val="24"/>
        </w:rPr>
        <w:t>Deschamps</w:t>
      </w:r>
      <w:proofErr w:type="spellEnd"/>
      <w:r w:rsidR="00403327" w:rsidRPr="00403327">
        <w:rPr>
          <w:rFonts w:ascii="Arial" w:hAnsi="Arial" w:cs="Arial"/>
          <w:sz w:val="24"/>
        </w:rPr>
        <w:t>,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393F4C">
        <w:rPr>
          <w:rFonts w:ascii="Arial" w:hAnsi="Arial" w:cs="Arial"/>
          <w:sz w:val="24"/>
        </w:rPr>
        <w:t xml:space="preserve">Ms. Lois Lamon, Panel Chair </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F900C8">
        <w:rPr>
          <w:rFonts w:ascii="Arial" w:hAnsi="Arial" w:cs="Arial"/>
          <w:sz w:val="24"/>
        </w:rPr>
        <w:t>Ms. June Bold</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0062E0">
        <w:rPr>
          <w:rFonts w:ascii="Arial" w:hAnsi="Arial" w:cs="Arial"/>
          <w:sz w:val="24"/>
        </w:rPr>
        <w:t>Ms. Joyce Fast</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CE68D1" w:rsidP="00E97C62">
      <w:pPr>
        <w:pStyle w:val="BodyText"/>
        <w:jc w:val="left"/>
        <w:rPr>
          <w:rFonts w:ascii="Arial" w:hAnsi="Arial" w:cs="Arial"/>
        </w:rPr>
      </w:pPr>
      <w:r>
        <w:rPr>
          <w:rFonts w:ascii="Arial" w:hAnsi="Arial" w:cs="Arial"/>
        </w:rPr>
        <w:t>The A</w:t>
      </w:r>
      <w:r w:rsidR="000062E0">
        <w:rPr>
          <w:rFonts w:ascii="Arial" w:hAnsi="Arial" w:cs="Arial"/>
        </w:rPr>
        <w:t>ppellant</w:t>
      </w:r>
      <w:r w:rsidR="0066557B" w:rsidRPr="00D66EB8">
        <w:rPr>
          <w:rFonts w:ascii="Arial" w:hAnsi="Arial" w:cs="Arial"/>
        </w:rPr>
        <w:t xml:space="preserve"> w</w:t>
      </w:r>
      <w:r w:rsidR="000062E0">
        <w:rPr>
          <w:rFonts w:ascii="Arial" w:hAnsi="Arial" w:cs="Arial"/>
        </w:rPr>
        <w:t>as</w:t>
      </w:r>
      <w:r w:rsidR="0066557B" w:rsidRPr="00D66EB8">
        <w:rPr>
          <w:rFonts w:ascii="Arial" w:hAnsi="Arial" w:cs="Arial"/>
        </w:rPr>
        <w:t xml:space="preserv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w:t>
      </w:r>
      <w:r>
        <w:rPr>
          <w:rFonts w:ascii="Arial" w:hAnsi="Arial" w:cs="Arial"/>
        </w:rPr>
        <w:t>A</w:t>
      </w:r>
      <w:r w:rsidR="0066557B" w:rsidRPr="00D66EB8">
        <w:rPr>
          <w:rFonts w:ascii="Arial" w:hAnsi="Arial" w:cs="Arial"/>
        </w:rPr>
        <w:t>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393F4C">
        <w:rPr>
          <w:rFonts w:ascii="Arial" w:hAnsi="Arial" w:cs="Arial"/>
          <w:b/>
          <w:sz w:val="24"/>
        </w:rPr>
        <w:t>249</w:t>
      </w:r>
      <w:r w:rsidR="00BC6A82" w:rsidRPr="00D66EB8">
        <w:rPr>
          <w:rFonts w:ascii="Arial" w:hAnsi="Arial" w:cs="Arial"/>
          <w:b/>
          <w:sz w:val="24"/>
        </w:rPr>
        <w:t>-</w:t>
      </w:r>
      <w:r w:rsidR="00C63171" w:rsidRPr="00D66EB8">
        <w:rPr>
          <w:rFonts w:ascii="Arial" w:hAnsi="Arial" w:cs="Arial"/>
          <w:b/>
          <w:sz w:val="24"/>
        </w:rPr>
        <w:t>201</w:t>
      </w:r>
      <w:r w:rsidR="008031F5">
        <w:rPr>
          <w:rFonts w:ascii="Arial" w:hAnsi="Arial" w:cs="Arial"/>
          <w:b/>
          <w:sz w:val="24"/>
        </w:rPr>
        <w:t>7</w:t>
      </w:r>
      <w:r w:rsidR="001E038E">
        <w:rPr>
          <w:rFonts w:ascii="Arial" w:hAnsi="Arial" w:cs="Arial"/>
          <w:b/>
          <w:sz w:val="24"/>
        </w:rPr>
        <w:t xml:space="preserve"> </w:t>
      </w:r>
    </w:p>
    <w:p w:rsidR="0066557B" w:rsidRPr="00D66EB8"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393F4C">
        <w:rPr>
          <w:rFonts w:ascii="Arial" w:hAnsi="Arial" w:cs="Arial"/>
          <w:b/>
          <w:sz w:val="24"/>
        </w:rPr>
        <w:t xml:space="preserve">1140 Osler Street </w:t>
      </w:r>
    </w:p>
    <w:p w:rsidR="0066557B" w:rsidRPr="00D66EB8"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393F4C">
        <w:rPr>
          <w:rFonts w:ascii="Arial" w:hAnsi="Arial" w:cs="Arial"/>
          <w:b/>
          <w:sz w:val="24"/>
        </w:rPr>
        <w:t>120168200, 120168255, 136136257</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393F4C">
        <w:rPr>
          <w:rFonts w:ascii="Arial" w:hAnsi="Arial" w:cs="Arial"/>
          <w:b/>
          <w:sz w:val="24"/>
          <w:u w:val="single"/>
        </w:rPr>
        <w:t>505211190</w:t>
      </w:r>
      <w:r w:rsidR="00016854">
        <w:rPr>
          <w:rFonts w:ascii="Arial" w:hAnsi="Arial" w:cs="Arial"/>
          <w:b/>
          <w:sz w:val="24"/>
          <w:u w:val="single"/>
        </w:rPr>
        <w:tab/>
      </w:r>
      <w:r w:rsidR="00016854">
        <w:rPr>
          <w:rFonts w:ascii="Arial" w:hAnsi="Arial" w:cs="Arial"/>
          <w:b/>
          <w:sz w:val="24"/>
          <w:u w:val="single"/>
        </w:rPr>
        <w:tab/>
      </w:r>
      <w:r w:rsidRPr="00D66EB8">
        <w:rPr>
          <w:rFonts w:ascii="Arial" w:hAnsi="Arial" w:cs="Arial"/>
          <w:b/>
          <w:sz w:val="24"/>
          <w:u w:val="single"/>
        </w:rPr>
        <w:tab/>
      </w:r>
      <w:r w:rsidR="001E038E">
        <w:rPr>
          <w:rFonts w:ascii="Arial" w:hAnsi="Arial" w:cs="Arial"/>
          <w:b/>
          <w:sz w:val="24"/>
          <w:u w:val="single"/>
        </w:rPr>
        <w:tab/>
      </w:r>
      <w:r w:rsidR="001E038E">
        <w:rPr>
          <w:rFonts w:ascii="Arial" w:hAnsi="Arial" w:cs="Arial"/>
          <w:b/>
          <w:sz w:val="24"/>
          <w:u w:val="single"/>
        </w:rPr>
        <w:tab/>
      </w:r>
      <w:r w:rsidR="001E038E">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C14966" w:rsidRDefault="00915746">
      <w:pPr>
        <w:rPr>
          <w:rFonts w:ascii="Arial" w:hAnsi="Arial" w:cs="Arial"/>
          <w:sz w:val="24"/>
        </w:rPr>
      </w:pPr>
      <w:r>
        <w:rPr>
          <w:rFonts w:ascii="Arial" w:hAnsi="Arial" w:cs="Arial"/>
          <w:sz w:val="24"/>
        </w:rPr>
        <w:t xml:space="preserve">Mr. George </w:t>
      </w:r>
      <w:proofErr w:type="spellStart"/>
      <w:r>
        <w:rPr>
          <w:rFonts w:ascii="Arial" w:hAnsi="Arial" w:cs="Arial"/>
          <w:sz w:val="24"/>
        </w:rPr>
        <w:t>Tannous</w:t>
      </w:r>
      <w:proofErr w:type="spellEnd"/>
      <w:r>
        <w:rPr>
          <w:rFonts w:ascii="Arial" w:hAnsi="Arial" w:cs="Arial"/>
          <w:sz w:val="24"/>
        </w:rPr>
        <w:t xml:space="preserve"> </w:t>
      </w:r>
    </w:p>
    <w:p w:rsidR="00915746" w:rsidRPr="00D66EB8" w:rsidRDefault="00915746">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66557B" w:rsidRDefault="00FD1384">
      <w:pPr>
        <w:rPr>
          <w:rFonts w:ascii="Arial" w:hAnsi="Arial" w:cs="Arial"/>
          <w:sz w:val="24"/>
        </w:rPr>
      </w:pPr>
      <w:r>
        <w:rPr>
          <w:rFonts w:ascii="Arial" w:hAnsi="Arial" w:cs="Arial"/>
          <w:sz w:val="24"/>
        </w:rPr>
        <w:t xml:space="preserve">Mr. </w:t>
      </w:r>
      <w:r w:rsidR="00393F4C">
        <w:rPr>
          <w:rFonts w:ascii="Arial" w:hAnsi="Arial" w:cs="Arial"/>
          <w:sz w:val="24"/>
        </w:rPr>
        <w:t>Randy McKay</w:t>
      </w:r>
      <w:r w:rsidR="000062E0">
        <w:rPr>
          <w:rFonts w:ascii="Arial" w:hAnsi="Arial" w:cs="Arial"/>
          <w:sz w:val="24"/>
        </w:rPr>
        <w:t xml:space="preserve">, </w:t>
      </w:r>
      <w:r w:rsidR="00393F4C">
        <w:rPr>
          <w:rFonts w:ascii="Arial" w:hAnsi="Arial" w:cs="Arial"/>
          <w:sz w:val="24"/>
        </w:rPr>
        <w:t xml:space="preserve">Senior </w:t>
      </w:r>
      <w:r w:rsidR="000062E0">
        <w:rPr>
          <w:rFonts w:ascii="Arial" w:hAnsi="Arial" w:cs="Arial"/>
          <w:sz w:val="24"/>
        </w:rPr>
        <w:t xml:space="preserve">Assessment </w:t>
      </w:r>
      <w:r w:rsidR="00393F4C">
        <w:rPr>
          <w:rFonts w:ascii="Arial" w:hAnsi="Arial" w:cs="Arial"/>
          <w:sz w:val="24"/>
        </w:rPr>
        <w:t>Appraiser</w:t>
      </w:r>
      <w:r w:rsidR="000062E0">
        <w:rPr>
          <w:rFonts w:ascii="Arial" w:hAnsi="Arial" w:cs="Arial"/>
          <w:sz w:val="24"/>
        </w:rPr>
        <w:t xml:space="preserve"> Assessment and Taxation </w:t>
      </w:r>
      <w:r w:rsidR="00876060">
        <w:rPr>
          <w:rFonts w:ascii="Arial" w:hAnsi="Arial" w:cs="Arial"/>
          <w:sz w:val="24"/>
        </w:rPr>
        <w:t>(Advocate)</w:t>
      </w:r>
    </w:p>
    <w:p w:rsidR="00C14966" w:rsidRDefault="000062E0">
      <w:pPr>
        <w:rPr>
          <w:rFonts w:ascii="Arial" w:hAnsi="Arial" w:cs="Arial"/>
          <w:sz w:val="24"/>
        </w:rPr>
      </w:pPr>
      <w:r>
        <w:rPr>
          <w:rFonts w:ascii="Arial" w:hAnsi="Arial" w:cs="Arial"/>
          <w:sz w:val="24"/>
        </w:rPr>
        <w:t>Ms. J</w:t>
      </w:r>
      <w:r w:rsidR="00393F4C">
        <w:rPr>
          <w:rFonts w:ascii="Arial" w:hAnsi="Arial" w:cs="Arial"/>
          <w:sz w:val="24"/>
        </w:rPr>
        <w:t>enny Foss</w:t>
      </w:r>
      <w:r>
        <w:rPr>
          <w:rFonts w:ascii="Arial" w:hAnsi="Arial" w:cs="Arial"/>
          <w:sz w:val="24"/>
        </w:rPr>
        <w:t>, Assessment App</w:t>
      </w:r>
      <w:r w:rsidR="00C14966">
        <w:rPr>
          <w:rFonts w:ascii="Arial" w:hAnsi="Arial" w:cs="Arial"/>
          <w:sz w:val="24"/>
        </w:rPr>
        <w:t>raiser, Assessment and Taxation</w:t>
      </w:r>
    </w:p>
    <w:p w:rsidR="00915746" w:rsidRDefault="00915746" w:rsidP="00915746">
      <w:pPr>
        <w:pStyle w:val="BodyA"/>
        <w:jc w:val="left"/>
        <w:rPr>
          <w:rFonts w:ascii="Arial" w:hAnsi="Arial"/>
          <w:bCs/>
        </w:rPr>
      </w:pPr>
      <w:r>
        <w:rPr>
          <w:rFonts w:ascii="Arial" w:hAnsi="Arial"/>
          <w:bCs/>
        </w:rPr>
        <w:t>Mr. Travis Horne, Assessment Manager, Assessment &amp; Taxation</w:t>
      </w:r>
    </w:p>
    <w:p w:rsidR="00915746" w:rsidRDefault="00915746" w:rsidP="00915746">
      <w:pPr>
        <w:pStyle w:val="BodyA"/>
        <w:jc w:val="left"/>
        <w:rPr>
          <w:rFonts w:ascii="Arial" w:hAnsi="Arial"/>
          <w:bCs/>
        </w:rPr>
      </w:pPr>
      <w:r>
        <w:rPr>
          <w:rFonts w:ascii="Arial" w:hAnsi="Arial" w:cs="Arial"/>
        </w:rPr>
        <w:t xml:space="preserve">Ms. Bola Adelakun, </w:t>
      </w:r>
      <w:r w:rsidRPr="00196F57">
        <w:rPr>
          <w:rFonts w:ascii="Arial" w:hAnsi="Arial" w:cs="Arial"/>
          <w:color w:val="auto"/>
        </w:rPr>
        <w:t xml:space="preserve">Assessment </w:t>
      </w:r>
      <w:r>
        <w:rPr>
          <w:rFonts w:ascii="Arial" w:hAnsi="Arial" w:cs="Arial"/>
          <w:color w:val="auto"/>
        </w:rPr>
        <w:t>Research Analyst, Assessment &amp; Taxation</w:t>
      </w:r>
    </w:p>
    <w:p w:rsidR="000062E0" w:rsidRPr="00D66EB8" w:rsidRDefault="000062E0">
      <w:pPr>
        <w:rPr>
          <w:rFonts w:ascii="Arial" w:hAnsi="Arial" w:cs="Arial"/>
          <w:sz w:val="24"/>
        </w:rPr>
      </w:pPr>
    </w:p>
    <w:p w:rsidR="0066557B" w:rsidRPr="00D66EB8" w:rsidRDefault="0066557B">
      <w:pPr>
        <w:rPr>
          <w:rFonts w:ascii="Arial" w:hAnsi="Arial" w:cs="Arial"/>
          <w:sz w:val="24"/>
          <w:u w:val="single"/>
        </w:rPr>
      </w:pPr>
      <w:r w:rsidRPr="00D66EB8">
        <w:rPr>
          <w:rFonts w:ascii="Arial" w:hAnsi="Arial" w:cs="Arial"/>
          <w:sz w:val="24"/>
          <w:u w:val="single"/>
        </w:rPr>
        <w:t>Grounds and Issues</w:t>
      </w:r>
    </w:p>
    <w:p w:rsidR="0066557B" w:rsidRPr="00D66EB8" w:rsidRDefault="0066557B">
      <w:pPr>
        <w:rPr>
          <w:rFonts w:ascii="Arial" w:hAnsi="Arial" w:cs="Arial"/>
          <w:sz w:val="24"/>
        </w:rPr>
      </w:pPr>
    </w:p>
    <w:p w:rsidR="00F900C8" w:rsidRDefault="00C6024F" w:rsidP="00F900C8">
      <w:pPr>
        <w:rPr>
          <w:rFonts w:ascii="Arial" w:hAnsi="Arial" w:cs="Arial"/>
          <w:sz w:val="24"/>
          <w:szCs w:val="24"/>
        </w:rPr>
      </w:pPr>
      <w:r>
        <w:rPr>
          <w:rFonts w:ascii="Arial" w:hAnsi="Arial" w:cs="Arial"/>
          <w:sz w:val="24"/>
          <w:szCs w:val="24"/>
        </w:rPr>
        <w:t xml:space="preserve">As </w:t>
      </w:r>
      <w:r w:rsidR="000E407F">
        <w:rPr>
          <w:rFonts w:ascii="Arial" w:hAnsi="Arial" w:cs="Arial"/>
          <w:sz w:val="24"/>
          <w:szCs w:val="24"/>
        </w:rPr>
        <w:t>indicated</w:t>
      </w:r>
      <w:r>
        <w:rPr>
          <w:rFonts w:ascii="Arial" w:hAnsi="Arial" w:cs="Arial"/>
          <w:sz w:val="24"/>
          <w:szCs w:val="24"/>
        </w:rPr>
        <w:t xml:space="preserve"> in the Notice of Appeal, </w:t>
      </w:r>
      <w:r w:rsidR="000E407F">
        <w:rPr>
          <w:rFonts w:ascii="Arial" w:hAnsi="Arial" w:cs="Arial"/>
          <w:sz w:val="24"/>
          <w:szCs w:val="24"/>
        </w:rPr>
        <w:t>the Appellant is appealing the property valuation and noted that the estimated fair value of the property was much higher than can reasonably be.  The value represents 42.74% increase over the current valuation and that increases taxes on a revenue neutral basis by 24.90%.</w:t>
      </w:r>
    </w:p>
    <w:p w:rsidR="0066557B" w:rsidRPr="00D66EB8" w:rsidRDefault="0066557B">
      <w:pPr>
        <w:pStyle w:val="Heading2"/>
        <w:rPr>
          <w:rFonts w:ascii="Arial" w:hAnsi="Arial" w:cs="Arial"/>
        </w:rPr>
      </w:pPr>
      <w:r w:rsidRPr="00D66EB8">
        <w:rPr>
          <w:rFonts w:ascii="Arial" w:hAnsi="Arial" w:cs="Arial"/>
        </w:rPr>
        <w:t>Exhibits</w:t>
      </w:r>
    </w:p>
    <w:p w:rsidR="00016854" w:rsidRDefault="00016854" w:rsidP="00016854">
      <w:pPr>
        <w:rPr>
          <w:rFonts w:ascii="Arial" w:hAnsi="Arial" w:cs="Arial"/>
        </w:rPr>
      </w:pPr>
    </w:p>
    <w:p w:rsidR="000E407F" w:rsidRPr="000E407F" w:rsidRDefault="000E407F" w:rsidP="000E407F">
      <w:pPr>
        <w:ind w:left="1620" w:hanging="1620"/>
        <w:rPr>
          <w:rFonts w:ascii="Arial" w:hAnsi="Arial" w:cs="Arial"/>
          <w:color w:val="000000"/>
          <w:sz w:val="24"/>
          <w:szCs w:val="24"/>
        </w:rPr>
      </w:pPr>
      <w:r w:rsidRPr="000E407F">
        <w:rPr>
          <w:rFonts w:ascii="Arial" w:hAnsi="Arial" w:cs="Arial"/>
          <w:color w:val="000000"/>
          <w:sz w:val="24"/>
          <w:szCs w:val="24"/>
        </w:rPr>
        <w:t>Exhibit A.1</w:t>
      </w:r>
      <w:r w:rsidRPr="000E407F">
        <w:rPr>
          <w:rFonts w:ascii="Arial" w:hAnsi="Arial" w:cs="Arial"/>
          <w:color w:val="000000"/>
          <w:sz w:val="24"/>
          <w:szCs w:val="24"/>
        </w:rPr>
        <w:tab/>
        <w:t xml:space="preserve">Notice of Appeal </w:t>
      </w:r>
      <w:r w:rsidRPr="000E407F">
        <w:rPr>
          <w:rFonts w:ascii="Arial" w:hAnsi="Arial" w:cs="Arial"/>
          <w:sz w:val="24"/>
          <w:szCs w:val="24"/>
        </w:rPr>
        <w:t xml:space="preserve">from George </w:t>
      </w:r>
      <w:proofErr w:type="spellStart"/>
      <w:r w:rsidRPr="000E407F">
        <w:rPr>
          <w:rFonts w:ascii="Arial" w:hAnsi="Arial" w:cs="Arial"/>
          <w:sz w:val="24"/>
          <w:szCs w:val="24"/>
        </w:rPr>
        <w:t>Tannous</w:t>
      </w:r>
      <w:proofErr w:type="spellEnd"/>
      <w:r w:rsidRPr="000E407F">
        <w:rPr>
          <w:rFonts w:ascii="Arial" w:hAnsi="Arial" w:cs="Arial"/>
          <w:sz w:val="24"/>
          <w:szCs w:val="24"/>
        </w:rPr>
        <w:t xml:space="preserve"> to the Board of Revision, </w:t>
      </w:r>
      <w:r w:rsidRPr="000E407F">
        <w:rPr>
          <w:rFonts w:ascii="Arial" w:hAnsi="Arial" w:cs="Arial"/>
          <w:color w:val="000000"/>
          <w:sz w:val="24"/>
          <w:szCs w:val="24"/>
        </w:rPr>
        <w:t>received March 10, 2017</w:t>
      </w:r>
    </w:p>
    <w:p w:rsidR="000E407F" w:rsidRPr="000E407F" w:rsidRDefault="000E407F" w:rsidP="000E407F">
      <w:pPr>
        <w:ind w:left="1620" w:hanging="1620"/>
        <w:rPr>
          <w:rFonts w:ascii="Arial" w:hAnsi="Arial" w:cs="Arial"/>
          <w:sz w:val="24"/>
          <w:szCs w:val="24"/>
        </w:rPr>
      </w:pPr>
      <w:r w:rsidRPr="000E407F">
        <w:rPr>
          <w:rFonts w:ascii="Arial" w:hAnsi="Arial" w:cs="Arial"/>
          <w:color w:val="000000"/>
          <w:sz w:val="24"/>
          <w:szCs w:val="24"/>
        </w:rPr>
        <w:t>Exhibit A.2</w:t>
      </w:r>
      <w:r w:rsidRPr="000E407F">
        <w:rPr>
          <w:rFonts w:ascii="Arial" w:hAnsi="Arial" w:cs="Arial"/>
          <w:color w:val="000000"/>
          <w:sz w:val="24"/>
          <w:szCs w:val="24"/>
        </w:rPr>
        <w:tab/>
      </w:r>
      <w:r w:rsidRPr="000E407F">
        <w:rPr>
          <w:rFonts w:ascii="Arial" w:hAnsi="Arial" w:cs="Arial"/>
          <w:sz w:val="24"/>
          <w:szCs w:val="24"/>
        </w:rPr>
        <w:t>Appellant’s submission titled</w:t>
      </w:r>
      <w:r w:rsidRPr="000E407F">
        <w:rPr>
          <w:rFonts w:ascii="Arial" w:hAnsi="Arial" w:cs="Arial"/>
          <w:color w:val="000000"/>
          <w:sz w:val="24"/>
          <w:szCs w:val="24"/>
        </w:rPr>
        <w:t xml:space="preserve"> “Appeal Discussion and Arguments”, distributed</w:t>
      </w:r>
      <w:r w:rsidRPr="000E407F">
        <w:rPr>
          <w:rFonts w:ascii="Arial" w:hAnsi="Arial" w:cs="Arial"/>
          <w:sz w:val="24"/>
          <w:szCs w:val="24"/>
        </w:rPr>
        <w:t xml:space="preserve"> at the hearing;</w:t>
      </w:r>
    </w:p>
    <w:p w:rsidR="000E407F" w:rsidRPr="000E407F" w:rsidRDefault="000E407F" w:rsidP="000E407F">
      <w:pPr>
        <w:ind w:left="1620" w:hanging="1620"/>
        <w:rPr>
          <w:rFonts w:ascii="Arial" w:hAnsi="Arial" w:cs="Arial"/>
          <w:color w:val="000000"/>
          <w:sz w:val="24"/>
          <w:szCs w:val="24"/>
        </w:rPr>
      </w:pPr>
      <w:r w:rsidRPr="000E407F">
        <w:rPr>
          <w:rFonts w:ascii="Arial" w:hAnsi="Arial" w:cs="Arial"/>
          <w:color w:val="000000"/>
          <w:sz w:val="24"/>
          <w:szCs w:val="24"/>
        </w:rPr>
        <w:t xml:space="preserve">Exhibit </w:t>
      </w:r>
      <w:proofErr w:type="gramStart"/>
      <w:r w:rsidRPr="000E407F">
        <w:rPr>
          <w:rFonts w:ascii="Arial" w:hAnsi="Arial" w:cs="Arial"/>
          <w:color w:val="000000"/>
          <w:sz w:val="24"/>
          <w:szCs w:val="24"/>
        </w:rPr>
        <w:t>C(</w:t>
      </w:r>
      <w:proofErr w:type="gramEnd"/>
      <w:r w:rsidRPr="000E407F">
        <w:rPr>
          <w:rFonts w:ascii="Arial" w:hAnsi="Arial" w:cs="Arial"/>
          <w:color w:val="000000"/>
          <w:sz w:val="24"/>
          <w:szCs w:val="24"/>
        </w:rPr>
        <w:t xml:space="preserve">A)1 </w:t>
      </w:r>
      <w:r w:rsidRPr="000E407F">
        <w:rPr>
          <w:rFonts w:ascii="Arial" w:hAnsi="Arial" w:cs="Arial"/>
          <w:color w:val="000000"/>
          <w:sz w:val="24"/>
          <w:szCs w:val="24"/>
        </w:rPr>
        <w:tab/>
        <w:t xml:space="preserve">Confidential List of Properties </w:t>
      </w:r>
      <w:proofErr w:type="spellStart"/>
      <w:r w:rsidRPr="000E407F">
        <w:rPr>
          <w:rFonts w:ascii="Arial" w:hAnsi="Arial" w:cs="Arial"/>
          <w:color w:val="000000"/>
          <w:sz w:val="24"/>
          <w:szCs w:val="24"/>
        </w:rPr>
        <w:t>Neighbouring</w:t>
      </w:r>
      <w:proofErr w:type="spellEnd"/>
      <w:r w:rsidRPr="000E407F">
        <w:rPr>
          <w:rFonts w:ascii="Arial" w:hAnsi="Arial" w:cs="Arial"/>
          <w:color w:val="000000"/>
          <w:sz w:val="24"/>
          <w:szCs w:val="24"/>
        </w:rPr>
        <w:t xml:space="preserve"> 1140 Osler Street, distributed at hearing</w:t>
      </w:r>
    </w:p>
    <w:p w:rsidR="000E407F" w:rsidRPr="000E407F" w:rsidRDefault="000E407F" w:rsidP="000E407F">
      <w:pPr>
        <w:ind w:left="1620" w:hanging="1620"/>
        <w:rPr>
          <w:rFonts w:ascii="Arial" w:hAnsi="Arial" w:cs="Arial"/>
          <w:color w:val="000000"/>
          <w:sz w:val="24"/>
          <w:szCs w:val="24"/>
        </w:rPr>
      </w:pPr>
      <w:r w:rsidRPr="000E407F">
        <w:rPr>
          <w:rFonts w:ascii="Arial" w:hAnsi="Arial" w:cs="Arial"/>
          <w:color w:val="000000"/>
          <w:sz w:val="24"/>
          <w:szCs w:val="24"/>
        </w:rPr>
        <w:t>Exhibit R.1</w:t>
      </w:r>
      <w:r w:rsidRPr="000E407F">
        <w:rPr>
          <w:rFonts w:ascii="Arial" w:hAnsi="Arial" w:cs="Arial"/>
          <w:color w:val="000000"/>
          <w:sz w:val="24"/>
          <w:szCs w:val="24"/>
        </w:rPr>
        <w:tab/>
        <w:t>Residential Property Market Area 5 Appeal Response, received April 21, 2017</w:t>
      </w:r>
    </w:p>
    <w:p w:rsidR="000E407F" w:rsidRPr="000E407F" w:rsidRDefault="000E407F" w:rsidP="000E407F">
      <w:pPr>
        <w:ind w:left="1620" w:hanging="1620"/>
        <w:rPr>
          <w:rFonts w:ascii="Arial" w:hAnsi="Arial" w:cs="Arial"/>
          <w:color w:val="000000"/>
          <w:sz w:val="24"/>
          <w:szCs w:val="24"/>
        </w:rPr>
      </w:pPr>
      <w:r w:rsidRPr="000E407F">
        <w:rPr>
          <w:rFonts w:ascii="Arial" w:hAnsi="Arial" w:cs="Arial"/>
          <w:color w:val="000000"/>
          <w:sz w:val="24"/>
          <w:szCs w:val="24"/>
        </w:rPr>
        <w:t>Exhibit R.2</w:t>
      </w:r>
      <w:r w:rsidRPr="000E407F">
        <w:rPr>
          <w:rFonts w:ascii="Arial" w:hAnsi="Arial" w:cs="Arial"/>
          <w:color w:val="000000"/>
          <w:sz w:val="24"/>
          <w:szCs w:val="24"/>
        </w:rPr>
        <w:tab/>
        <w:t>Excerpts from Market Value Assessment in Saskatchewan Handbook and IAAO (Appraisal Institute of Canada) Textbook, distributed at hearing</w:t>
      </w:r>
    </w:p>
    <w:p w:rsidR="000E407F" w:rsidRPr="000E407F" w:rsidRDefault="000E407F" w:rsidP="000E407F">
      <w:pPr>
        <w:ind w:left="1620" w:hanging="1620"/>
        <w:rPr>
          <w:rFonts w:ascii="Arial" w:hAnsi="Arial" w:cs="Arial"/>
          <w:color w:val="000000"/>
          <w:sz w:val="24"/>
          <w:szCs w:val="24"/>
        </w:rPr>
      </w:pPr>
      <w:r w:rsidRPr="000E407F">
        <w:rPr>
          <w:rFonts w:ascii="Arial" w:hAnsi="Arial" w:cs="Arial"/>
          <w:color w:val="000000"/>
          <w:sz w:val="24"/>
          <w:szCs w:val="24"/>
        </w:rPr>
        <w:t>Exhibit R.3</w:t>
      </w:r>
      <w:r w:rsidRPr="000E407F">
        <w:rPr>
          <w:rFonts w:ascii="Arial" w:hAnsi="Arial" w:cs="Arial"/>
          <w:color w:val="000000"/>
          <w:sz w:val="24"/>
          <w:szCs w:val="24"/>
        </w:rPr>
        <w:tab/>
        <w:t>How to measure and calculate residential square footage handout from Appendix D, Canadian Property Valuation, Volume 53, 2009, distributed at hearing</w:t>
      </w:r>
    </w:p>
    <w:p w:rsidR="000E407F" w:rsidRPr="000E407F" w:rsidRDefault="000E407F" w:rsidP="000E407F">
      <w:pPr>
        <w:ind w:left="1620" w:hanging="1620"/>
        <w:rPr>
          <w:rFonts w:ascii="Arial" w:hAnsi="Arial" w:cs="Arial"/>
          <w:color w:val="000000"/>
          <w:sz w:val="24"/>
          <w:szCs w:val="24"/>
        </w:rPr>
      </w:pPr>
      <w:r w:rsidRPr="000E407F">
        <w:rPr>
          <w:rFonts w:ascii="Arial" w:hAnsi="Arial" w:cs="Arial"/>
          <w:color w:val="000000"/>
          <w:sz w:val="24"/>
          <w:szCs w:val="24"/>
        </w:rPr>
        <w:t>Exhibit R.4</w:t>
      </w:r>
      <w:r w:rsidRPr="000E407F">
        <w:rPr>
          <w:rFonts w:ascii="Arial" w:hAnsi="Arial" w:cs="Arial"/>
          <w:color w:val="000000"/>
          <w:sz w:val="24"/>
          <w:szCs w:val="24"/>
        </w:rPr>
        <w:tab/>
        <w:t xml:space="preserve">Elliott Street </w:t>
      </w:r>
      <w:proofErr w:type="spellStart"/>
      <w:r w:rsidRPr="000E407F">
        <w:rPr>
          <w:rFonts w:ascii="Arial" w:hAnsi="Arial" w:cs="Arial"/>
          <w:color w:val="000000"/>
          <w:sz w:val="24"/>
          <w:szCs w:val="24"/>
        </w:rPr>
        <w:t>Comparables</w:t>
      </w:r>
      <w:proofErr w:type="spellEnd"/>
      <w:r w:rsidRPr="000E407F">
        <w:rPr>
          <w:rFonts w:ascii="Arial" w:hAnsi="Arial" w:cs="Arial"/>
          <w:color w:val="000000"/>
          <w:sz w:val="24"/>
          <w:szCs w:val="24"/>
        </w:rPr>
        <w:t>, distributed at hearing</w:t>
      </w:r>
    </w:p>
    <w:p w:rsidR="000E407F" w:rsidRPr="000E407F" w:rsidRDefault="000E407F" w:rsidP="000E407F">
      <w:pPr>
        <w:ind w:left="1620" w:hanging="1620"/>
        <w:rPr>
          <w:rFonts w:ascii="Arial" w:hAnsi="Arial" w:cs="Arial"/>
          <w:color w:val="000000"/>
          <w:sz w:val="24"/>
          <w:szCs w:val="24"/>
        </w:rPr>
      </w:pPr>
      <w:r w:rsidRPr="000E407F">
        <w:rPr>
          <w:rFonts w:ascii="Arial" w:hAnsi="Arial" w:cs="Arial"/>
          <w:color w:val="000000"/>
          <w:sz w:val="24"/>
          <w:szCs w:val="24"/>
        </w:rPr>
        <w:t>Exhibit R.5</w:t>
      </w:r>
      <w:r w:rsidRPr="000E407F">
        <w:rPr>
          <w:rFonts w:ascii="Arial" w:hAnsi="Arial" w:cs="Arial"/>
          <w:color w:val="000000"/>
          <w:sz w:val="24"/>
          <w:szCs w:val="24"/>
        </w:rPr>
        <w:tab/>
        <w:t xml:space="preserve">Osler Street </w:t>
      </w:r>
      <w:proofErr w:type="spellStart"/>
      <w:r w:rsidRPr="000E407F">
        <w:rPr>
          <w:rFonts w:ascii="Arial" w:hAnsi="Arial" w:cs="Arial"/>
          <w:color w:val="000000"/>
          <w:sz w:val="24"/>
          <w:szCs w:val="24"/>
        </w:rPr>
        <w:t>Comparables</w:t>
      </w:r>
      <w:proofErr w:type="spellEnd"/>
      <w:r w:rsidRPr="000E407F">
        <w:rPr>
          <w:rFonts w:ascii="Arial" w:hAnsi="Arial" w:cs="Arial"/>
          <w:color w:val="000000"/>
          <w:sz w:val="24"/>
          <w:szCs w:val="24"/>
        </w:rPr>
        <w:t>, distributed at hearing</w:t>
      </w:r>
    </w:p>
    <w:p w:rsidR="000E407F" w:rsidRPr="000E407F" w:rsidRDefault="000E407F" w:rsidP="000E407F">
      <w:pPr>
        <w:ind w:left="1620" w:hanging="1620"/>
        <w:rPr>
          <w:rFonts w:ascii="Arial" w:hAnsi="Arial" w:cs="Arial"/>
          <w:color w:val="000000"/>
          <w:sz w:val="24"/>
          <w:szCs w:val="24"/>
        </w:rPr>
      </w:pPr>
      <w:r w:rsidRPr="000E407F">
        <w:rPr>
          <w:rFonts w:ascii="Arial" w:hAnsi="Arial" w:cs="Arial"/>
          <w:color w:val="000000"/>
          <w:sz w:val="24"/>
          <w:szCs w:val="24"/>
        </w:rPr>
        <w:t>Exhibit C(R</w:t>
      </w:r>
      <w:proofErr w:type="gramStart"/>
      <w:r w:rsidRPr="000E407F">
        <w:rPr>
          <w:rFonts w:ascii="Arial" w:hAnsi="Arial" w:cs="Arial"/>
          <w:color w:val="000000"/>
          <w:sz w:val="24"/>
          <w:szCs w:val="24"/>
        </w:rPr>
        <w:t>)1</w:t>
      </w:r>
      <w:proofErr w:type="gramEnd"/>
      <w:r w:rsidRPr="000E407F">
        <w:rPr>
          <w:rFonts w:ascii="Arial" w:hAnsi="Arial" w:cs="Arial"/>
          <w:color w:val="000000"/>
          <w:sz w:val="24"/>
          <w:szCs w:val="24"/>
        </w:rPr>
        <w:tab/>
        <w:t>Confidential Appeal Response, 2017 Assessment, received April 21, 2017</w:t>
      </w:r>
    </w:p>
    <w:p w:rsidR="000E407F" w:rsidRPr="000E407F" w:rsidRDefault="000E407F" w:rsidP="000E407F">
      <w:pPr>
        <w:ind w:left="1620" w:hanging="1620"/>
        <w:rPr>
          <w:rFonts w:ascii="Arial" w:hAnsi="Arial" w:cs="Arial"/>
          <w:color w:val="000000"/>
          <w:sz w:val="24"/>
          <w:szCs w:val="24"/>
        </w:rPr>
      </w:pPr>
      <w:r w:rsidRPr="000E407F">
        <w:rPr>
          <w:rFonts w:ascii="Arial" w:hAnsi="Arial" w:cs="Arial"/>
          <w:color w:val="000000"/>
          <w:sz w:val="24"/>
          <w:szCs w:val="24"/>
        </w:rPr>
        <w:t>Exhibit C(R</w:t>
      </w:r>
      <w:proofErr w:type="gramStart"/>
      <w:r w:rsidRPr="000E407F">
        <w:rPr>
          <w:rFonts w:ascii="Arial" w:hAnsi="Arial" w:cs="Arial"/>
          <w:color w:val="000000"/>
          <w:sz w:val="24"/>
          <w:szCs w:val="24"/>
        </w:rPr>
        <w:t>)2</w:t>
      </w:r>
      <w:proofErr w:type="gramEnd"/>
      <w:r w:rsidRPr="000E407F">
        <w:rPr>
          <w:rFonts w:ascii="Arial" w:hAnsi="Arial" w:cs="Arial"/>
          <w:color w:val="000000"/>
          <w:sz w:val="24"/>
          <w:szCs w:val="24"/>
        </w:rPr>
        <w:t xml:space="preserve"> </w:t>
      </w:r>
      <w:r w:rsidRPr="000E407F">
        <w:rPr>
          <w:rFonts w:ascii="Arial" w:hAnsi="Arial" w:cs="Arial"/>
          <w:color w:val="000000"/>
          <w:sz w:val="24"/>
          <w:szCs w:val="24"/>
        </w:rPr>
        <w:tab/>
        <w:t>Confidential Comparison Chart – Application of MRA, distributed at hearing</w:t>
      </w:r>
    </w:p>
    <w:p w:rsidR="000E407F" w:rsidRPr="000E407F" w:rsidRDefault="000E407F" w:rsidP="000E407F">
      <w:pPr>
        <w:ind w:left="1620" w:hanging="1620"/>
        <w:rPr>
          <w:rFonts w:ascii="Arial" w:hAnsi="Arial" w:cs="Arial"/>
          <w:color w:val="000000"/>
          <w:sz w:val="24"/>
          <w:szCs w:val="24"/>
        </w:rPr>
      </w:pPr>
      <w:r w:rsidRPr="000E407F">
        <w:rPr>
          <w:rFonts w:ascii="Arial" w:hAnsi="Arial" w:cs="Arial"/>
          <w:color w:val="000000"/>
          <w:sz w:val="24"/>
          <w:szCs w:val="24"/>
        </w:rPr>
        <w:t>Exhibit C(R</w:t>
      </w:r>
      <w:proofErr w:type="gramStart"/>
      <w:r w:rsidRPr="000E407F">
        <w:rPr>
          <w:rFonts w:ascii="Arial" w:hAnsi="Arial" w:cs="Arial"/>
          <w:color w:val="000000"/>
          <w:sz w:val="24"/>
          <w:szCs w:val="24"/>
        </w:rPr>
        <w:t>)3</w:t>
      </w:r>
      <w:proofErr w:type="gramEnd"/>
      <w:r w:rsidRPr="000E407F">
        <w:rPr>
          <w:rFonts w:ascii="Arial" w:hAnsi="Arial" w:cs="Arial"/>
          <w:color w:val="000000"/>
          <w:sz w:val="24"/>
          <w:szCs w:val="24"/>
        </w:rPr>
        <w:tab/>
        <w:t xml:space="preserve">Confidential Summary of Valuation – Appellant’s </w:t>
      </w:r>
      <w:proofErr w:type="spellStart"/>
      <w:r w:rsidRPr="000E407F">
        <w:rPr>
          <w:rFonts w:ascii="Arial" w:hAnsi="Arial" w:cs="Arial"/>
          <w:color w:val="000000"/>
          <w:sz w:val="24"/>
          <w:szCs w:val="24"/>
        </w:rPr>
        <w:t>Comparables</w:t>
      </w:r>
      <w:proofErr w:type="spellEnd"/>
      <w:r w:rsidRPr="000E407F">
        <w:rPr>
          <w:rFonts w:ascii="Arial" w:hAnsi="Arial" w:cs="Arial"/>
          <w:color w:val="000000"/>
          <w:sz w:val="24"/>
          <w:szCs w:val="24"/>
        </w:rPr>
        <w:t>, distributed at hearing</w:t>
      </w:r>
    </w:p>
    <w:p w:rsidR="00FD1384" w:rsidRDefault="00FD1384">
      <w:pPr>
        <w:rPr>
          <w:rFonts w:ascii="Arial" w:hAnsi="Arial" w:cs="Arial"/>
          <w:sz w:val="24"/>
          <w:u w:val="single"/>
        </w:rPr>
      </w:pPr>
    </w:p>
    <w:p w:rsidR="0066557B" w:rsidRDefault="0066557B">
      <w:pPr>
        <w:rPr>
          <w:rFonts w:ascii="Arial" w:hAnsi="Arial" w:cs="Arial"/>
          <w:sz w:val="24"/>
          <w:u w:val="single"/>
        </w:rPr>
      </w:pPr>
      <w:r w:rsidRPr="00D66EB8">
        <w:rPr>
          <w:rFonts w:ascii="Arial" w:hAnsi="Arial" w:cs="Arial"/>
          <w:sz w:val="24"/>
          <w:u w:val="single"/>
        </w:rPr>
        <w:t xml:space="preserve">Supplementary Notations </w:t>
      </w:r>
    </w:p>
    <w:p w:rsidR="00915746" w:rsidRDefault="00915746">
      <w:pPr>
        <w:rPr>
          <w:rFonts w:ascii="Arial" w:hAnsi="Arial" w:cs="Arial"/>
          <w:sz w:val="24"/>
          <w:u w:val="single"/>
        </w:rPr>
      </w:pPr>
    </w:p>
    <w:p w:rsidR="00915746" w:rsidRDefault="00915746">
      <w:pPr>
        <w:rPr>
          <w:rFonts w:ascii="Arial" w:hAnsi="Arial" w:cs="Arial"/>
          <w:sz w:val="24"/>
        </w:rPr>
      </w:pPr>
      <w:r>
        <w:rPr>
          <w:rFonts w:ascii="Arial" w:hAnsi="Arial" w:cs="Arial"/>
          <w:sz w:val="24"/>
        </w:rPr>
        <w:t xml:space="preserve">Ms. Jenny Foss, Ms. Bola Adelakun, and the Appellant, Mr. George </w:t>
      </w:r>
      <w:proofErr w:type="spellStart"/>
      <w:r>
        <w:rPr>
          <w:rFonts w:ascii="Arial" w:hAnsi="Arial" w:cs="Arial"/>
          <w:sz w:val="24"/>
        </w:rPr>
        <w:t>Tannous</w:t>
      </w:r>
      <w:proofErr w:type="spellEnd"/>
      <w:r>
        <w:rPr>
          <w:rFonts w:ascii="Arial" w:hAnsi="Arial" w:cs="Arial"/>
          <w:sz w:val="24"/>
        </w:rPr>
        <w:t xml:space="preserve">, affirmed that any evidence given during the course of the hearing would be the truth. </w:t>
      </w:r>
    </w:p>
    <w:p w:rsidR="00915746" w:rsidRDefault="00915746">
      <w:pPr>
        <w:rPr>
          <w:rFonts w:ascii="Arial" w:hAnsi="Arial" w:cs="Arial"/>
          <w:sz w:val="24"/>
        </w:rPr>
      </w:pPr>
    </w:p>
    <w:p w:rsidR="00915746" w:rsidRDefault="00915746">
      <w:pPr>
        <w:rPr>
          <w:rFonts w:ascii="Arial" w:hAnsi="Arial" w:cs="Arial"/>
          <w:sz w:val="24"/>
        </w:rPr>
      </w:pPr>
      <w:r>
        <w:rPr>
          <w:rFonts w:ascii="Arial" w:hAnsi="Arial" w:cs="Arial"/>
          <w:sz w:val="24"/>
        </w:rPr>
        <w:t xml:space="preserve">An Order for Confidentiality was signed by the Panel Chair for Exhibit </w:t>
      </w:r>
      <w:proofErr w:type="gramStart"/>
      <w:r>
        <w:rPr>
          <w:rFonts w:ascii="Arial" w:hAnsi="Arial" w:cs="Arial"/>
          <w:sz w:val="24"/>
        </w:rPr>
        <w:t>C(</w:t>
      </w:r>
      <w:proofErr w:type="gramEnd"/>
      <w:r>
        <w:rPr>
          <w:rFonts w:ascii="Arial" w:hAnsi="Arial" w:cs="Arial"/>
          <w:sz w:val="24"/>
        </w:rPr>
        <w:t>A)1 and Exhibits C(R)1, C(R)2, and C(R)3.</w:t>
      </w:r>
    </w:p>
    <w:p w:rsidR="00915746" w:rsidRDefault="00915746">
      <w:pPr>
        <w:rPr>
          <w:rFonts w:ascii="Arial" w:hAnsi="Arial" w:cs="Arial"/>
          <w:sz w:val="24"/>
        </w:rPr>
      </w:pPr>
    </w:p>
    <w:p w:rsidR="00915746" w:rsidRPr="00915746" w:rsidRDefault="00915746">
      <w:pPr>
        <w:rPr>
          <w:rFonts w:ascii="Arial" w:hAnsi="Arial" w:cs="Arial"/>
          <w:sz w:val="24"/>
        </w:rPr>
      </w:pPr>
      <w:r>
        <w:rPr>
          <w:rFonts w:ascii="Arial" w:hAnsi="Arial" w:cs="Arial"/>
          <w:sz w:val="24"/>
        </w:rPr>
        <w:t xml:space="preserve">Randy objection </w:t>
      </w:r>
      <w:r w:rsidR="00E52E8F">
        <w:rPr>
          <w:rFonts w:ascii="Arial" w:hAnsi="Arial" w:cs="Arial"/>
          <w:sz w:val="24"/>
        </w:rPr>
        <w:t>/ short adjournment ….</w:t>
      </w:r>
      <w:bookmarkStart w:id="0" w:name="_GoBack"/>
      <w:bookmarkEnd w:id="0"/>
    </w:p>
    <w:p w:rsidR="00915746" w:rsidRDefault="00915746">
      <w:pPr>
        <w:rPr>
          <w:rFonts w:ascii="Arial" w:hAnsi="Arial" w:cs="Arial"/>
          <w:color w:val="FF0000"/>
          <w:sz w:val="24"/>
        </w:rPr>
      </w:pPr>
    </w:p>
    <w:p w:rsidR="0066557B" w:rsidRPr="00D66EB8" w:rsidRDefault="0066557B">
      <w:pPr>
        <w:rPr>
          <w:rFonts w:ascii="Arial" w:hAnsi="Arial" w:cs="Arial"/>
          <w:b/>
          <w:i/>
          <w:vanish/>
          <w:sz w:val="24"/>
          <w:u w:val="single"/>
        </w:rPr>
      </w:pPr>
      <w:r w:rsidRPr="00D66EB8">
        <w:rPr>
          <w:rFonts w:ascii="Arial" w:hAnsi="Arial" w:cs="Arial"/>
          <w:vanish/>
          <w:color w:val="FF0000"/>
          <w:sz w:val="24"/>
        </w:rPr>
        <w:t xml:space="preserve">This section should identify who took an oath or affirmed, i.e. </w:t>
      </w:r>
      <w:r w:rsidRPr="00D66EB8">
        <w:rPr>
          <w:rFonts w:ascii="Arial" w:hAnsi="Arial" w:cs="Arial"/>
          <w:i/>
          <w:vanish/>
          <w:color w:val="FF0000"/>
          <w:sz w:val="24"/>
        </w:rPr>
        <w:t xml:space="preserve">Mr. Smith affirmed that any evidence given in this hearing would be the truth.  </w:t>
      </w:r>
      <w:r w:rsidRPr="00D66EB8">
        <w:rPr>
          <w:rFonts w:ascii="Arial" w:hAnsi="Arial" w:cs="Arial"/>
          <w:vanish/>
          <w:color w:val="FF0000"/>
          <w:sz w:val="24"/>
        </w:rPr>
        <w:t>Also record any “unusual” or “significant”  happenings in the appeal hearing in this section.</w:t>
      </w:r>
    </w:p>
    <w:p w:rsidR="0066557B" w:rsidRPr="00D66EB8" w:rsidRDefault="0066557B">
      <w:pPr>
        <w:rPr>
          <w:rFonts w:ascii="Arial" w:hAnsi="Arial" w:cs="Arial"/>
          <w:b/>
          <w:sz w:val="24"/>
          <w:u w:val="single"/>
        </w:rPr>
      </w:pPr>
    </w:p>
    <w:p w:rsidR="001E038E" w:rsidRDefault="001E038E">
      <w:pPr>
        <w:rPr>
          <w:rFonts w:ascii="Arial" w:hAnsi="Arial" w:cs="Arial"/>
          <w:sz w:val="24"/>
        </w:rPr>
      </w:pPr>
    </w:p>
    <w:p w:rsidR="001E038E" w:rsidRDefault="001E038E">
      <w:pPr>
        <w:rPr>
          <w:rFonts w:ascii="Arial" w:hAnsi="Arial" w:cs="Arial"/>
          <w:sz w:val="24"/>
          <w:u w:val="single"/>
        </w:rPr>
      </w:pPr>
      <w:r w:rsidRPr="001E038E">
        <w:rPr>
          <w:rFonts w:ascii="Arial" w:hAnsi="Arial" w:cs="Arial"/>
          <w:sz w:val="24"/>
          <w:u w:val="single"/>
        </w:rPr>
        <w:t>Conclusion</w:t>
      </w:r>
    </w:p>
    <w:p w:rsidR="005B5049" w:rsidRDefault="005B5049">
      <w:pPr>
        <w:rPr>
          <w:rFonts w:ascii="Arial" w:hAnsi="Arial" w:cs="Arial"/>
          <w:sz w:val="24"/>
          <w:u w:val="single"/>
        </w:rPr>
      </w:pPr>
    </w:p>
    <w:p w:rsidR="005B5049" w:rsidRDefault="005B5049" w:rsidP="00393F4C">
      <w:pPr>
        <w:rPr>
          <w:rFonts w:ascii="Arial" w:hAnsi="Arial" w:cs="Arial"/>
          <w:sz w:val="24"/>
          <w:szCs w:val="24"/>
        </w:rPr>
      </w:pPr>
      <w:r w:rsidRPr="005B5049">
        <w:rPr>
          <w:rFonts w:ascii="Arial" w:hAnsi="Arial" w:cs="Arial"/>
          <w:sz w:val="24"/>
          <w:szCs w:val="24"/>
        </w:rPr>
        <w:t xml:space="preserve">For the reasons stated in the Record of Decision dated </w:t>
      </w:r>
    </w:p>
    <w:p w:rsidR="00393F4C" w:rsidRDefault="00393F4C" w:rsidP="00393F4C">
      <w:pPr>
        <w:rPr>
          <w:rFonts w:ascii="Arial" w:hAnsi="Arial" w:cs="Arial"/>
          <w:sz w:val="24"/>
          <w:szCs w:val="24"/>
        </w:rPr>
      </w:pPr>
    </w:p>
    <w:p w:rsidR="00393F4C" w:rsidRPr="005B5049" w:rsidRDefault="00393F4C" w:rsidP="00393F4C">
      <w:pPr>
        <w:rPr>
          <w:rFonts w:ascii="Arial" w:hAnsi="Arial" w:cs="Arial"/>
          <w:sz w:val="24"/>
          <w:szCs w:val="24"/>
        </w:rPr>
      </w:pPr>
    </w:p>
    <w:p w:rsidR="005B5049" w:rsidRPr="005B5049" w:rsidRDefault="005B5049">
      <w:pPr>
        <w:rPr>
          <w:rFonts w:ascii="Arial" w:hAnsi="Arial" w:cs="Arial"/>
          <w:sz w:val="24"/>
          <w:szCs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 held on </w:t>
      </w:r>
      <w:r w:rsidR="005B5049">
        <w:rPr>
          <w:rFonts w:ascii="Arial" w:hAnsi="Arial" w:cs="Arial"/>
          <w:sz w:val="24"/>
        </w:rPr>
        <w:t xml:space="preserve">May </w:t>
      </w:r>
      <w:r w:rsidR="00393F4C">
        <w:rPr>
          <w:rFonts w:ascii="Arial" w:hAnsi="Arial" w:cs="Arial"/>
          <w:sz w:val="24"/>
        </w:rPr>
        <w:t>4</w:t>
      </w:r>
      <w:r w:rsidR="00EE0C7E">
        <w:rPr>
          <w:rFonts w:ascii="Arial" w:hAnsi="Arial" w:cs="Arial"/>
          <w:sz w:val="24"/>
        </w:rPr>
        <w:t>, 2017.</w:t>
      </w:r>
    </w:p>
    <w:p w:rsidR="0066557B" w:rsidRPr="00D66EB8" w:rsidRDefault="00F900C8" w:rsidP="00F900C8">
      <w:pPr>
        <w:tabs>
          <w:tab w:val="left" w:pos="2172"/>
        </w:tabs>
        <w:rPr>
          <w:rFonts w:ascii="Arial" w:hAnsi="Arial" w:cs="Arial"/>
          <w:sz w:val="24"/>
        </w:rPr>
      </w:pPr>
      <w:r>
        <w:rPr>
          <w:rFonts w:ascii="Arial" w:hAnsi="Arial" w:cs="Arial"/>
          <w:sz w:val="24"/>
        </w:rPr>
        <w:tab/>
      </w: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EE0C7E">
        <w:rPr>
          <w:rFonts w:ascii="Arial" w:hAnsi="Arial" w:cs="Arial"/>
          <w:sz w:val="24"/>
        </w:rPr>
        <w:t>J. Fast</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FD1384">
    <w:pPr>
      <w:pStyle w:val="Header"/>
      <w:rPr>
        <w:rStyle w:val="PageNumber"/>
        <w:rFonts w:ascii="Arial" w:hAnsi="Arial" w:cs="Arial"/>
        <w:b/>
      </w:rPr>
    </w:pPr>
    <w:r>
      <w:rPr>
        <w:rStyle w:val="PageNumber"/>
        <w:rFonts w:ascii="Arial" w:hAnsi="Arial" w:cs="Arial"/>
        <w:b/>
      </w:rPr>
      <w:t xml:space="preserve">May </w:t>
    </w:r>
    <w:r w:rsidR="00393F4C">
      <w:rPr>
        <w:rStyle w:val="PageNumber"/>
        <w:rFonts w:ascii="Arial" w:hAnsi="Arial" w:cs="Arial"/>
        <w:b/>
      </w:rPr>
      <w:t>4</w:t>
    </w:r>
    <w:r w:rsidR="00EE0C7E">
      <w:rPr>
        <w:rStyle w:val="PageNumber"/>
        <w:rFonts w:ascii="Arial" w:hAnsi="Arial" w:cs="Arial"/>
        <w:b/>
      </w:rPr>
      <w:t>,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D66EB8">
      <w:rPr>
        <w:rStyle w:val="PageNumber"/>
        <w:rFonts w:ascii="Arial" w:hAnsi="Arial" w:cs="Arial"/>
      </w:rPr>
      <w:fldChar w:fldCharType="begin"/>
    </w:r>
    <w:r w:rsidRPr="00D66EB8">
      <w:rPr>
        <w:rStyle w:val="PageNumber"/>
        <w:rFonts w:ascii="Arial" w:hAnsi="Arial" w:cs="Arial"/>
      </w:rPr>
      <w:instrText xml:space="preserve"> PAGE </w:instrText>
    </w:r>
    <w:r w:rsidRPr="00D66EB8">
      <w:rPr>
        <w:rStyle w:val="PageNumber"/>
        <w:rFonts w:ascii="Arial" w:hAnsi="Arial" w:cs="Arial"/>
      </w:rPr>
      <w:fldChar w:fldCharType="separate"/>
    </w:r>
    <w:r w:rsidR="00E45194">
      <w:rPr>
        <w:rStyle w:val="PageNumber"/>
        <w:rFonts w:ascii="Arial" w:hAnsi="Arial" w:cs="Arial"/>
        <w:noProof/>
      </w:rPr>
      <w:t>3</w:t>
    </w:r>
    <w:r w:rsidRPr="00D66EB8">
      <w:rPr>
        <w:rStyle w:val="PageNumber"/>
        <w:rFonts w:ascii="Arial" w:hAnsi="Arial" w:cs="Arial"/>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0062E0"/>
    <w:rsid w:val="00016854"/>
    <w:rsid w:val="0005301B"/>
    <w:rsid w:val="00067D96"/>
    <w:rsid w:val="00077DB2"/>
    <w:rsid w:val="000E407F"/>
    <w:rsid w:val="00102E5D"/>
    <w:rsid w:val="00125C1F"/>
    <w:rsid w:val="00171F26"/>
    <w:rsid w:val="001E038E"/>
    <w:rsid w:val="001F3C18"/>
    <w:rsid w:val="002C1D0B"/>
    <w:rsid w:val="0034303C"/>
    <w:rsid w:val="00372163"/>
    <w:rsid w:val="00393F4C"/>
    <w:rsid w:val="00403327"/>
    <w:rsid w:val="00412E4A"/>
    <w:rsid w:val="00426CF2"/>
    <w:rsid w:val="00466115"/>
    <w:rsid w:val="004F68B7"/>
    <w:rsid w:val="005147EE"/>
    <w:rsid w:val="005B5049"/>
    <w:rsid w:val="005C0112"/>
    <w:rsid w:val="0066557B"/>
    <w:rsid w:val="0066715C"/>
    <w:rsid w:val="007E7B90"/>
    <w:rsid w:val="008031F5"/>
    <w:rsid w:val="00846639"/>
    <w:rsid w:val="00876060"/>
    <w:rsid w:val="008B7799"/>
    <w:rsid w:val="00915746"/>
    <w:rsid w:val="009278EE"/>
    <w:rsid w:val="009421C9"/>
    <w:rsid w:val="009A1F77"/>
    <w:rsid w:val="009A620C"/>
    <w:rsid w:val="00AF1AD8"/>
    <w:rsid w:val="00B17137"/>
    <w:rsid w:val="00B5177A"/>
    <w:rsid w:val="00B61D7F"/>
    <w:rsid w:val="00B64E8D"/>
    <w:rsid w:val="00B72B65"/>
    <w:rsid w:val="00BC6A82"/>
    <w:rsid w:val="00BD0162"/>
    <w:rsid w:val="00C14966"/>
    <w:rsid w:val="00C6024F"/>
    <w:rsid w:val="00C63171"/>
    <w:rsid w:val="00C91452"/>
    <w:rsid w:val="00CE68D1"/>
    <w:rsid w:val="00D66EB8"/>
    <w:rsid w:val="00DB3684"/>
    <w:rsid w:val="00E45194"/>
    <w:rsid w:val="00E52E8F"/>
    <w:rsid w:val="00E66097"/>
    <w:rsid w:val="00E97C62"/>
    <w:rsid w:val="00ED0C37"/>
    <w:rsid w:val="00EE0C7E"/>
    <w:rsid w:val="00F01796"/>
    <w:rsid w:val="00F12ACA"/>
    <w:rsid w:val="00F35862"/>
    <w:rsid w:val="00F414B1"/>
    <w:rsid w:val="00F570E7"/>
    <w:rsid w:val="00F900C8"/>
    <w:rsid w:val="00F97368"/>
    <w:rsid w:val="00FA62DB"/>
    <w:rsid w:val="00FB23FE"/>
    <w:rsid w:val="00FB55B9"/>
    <w:rsid w:val="00FD1384"/>
    <w:rsid w:val="00FF24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styleId="BalloonText">
    <w:name w:val="Balloon Text"/>
    <w:basedOn w:val="Normal"/>
    <w:link w:val="BalloonTextChar"/>
    <w:rsid w:val="0066715C"/>
    <w:rPr>
      <w:rFonts w:ascii="Segoe UI" w:hAnsi="Segoe UI" w:cs="Segoe UI"/>
      <w:sz w:val="18"/>
      <w:szCs w:val="18"/>
    </w:rPr>
  </w:style>
  <w:style w:type="character" w:customStyle="1" w:styleId="BalloonTextChar">
    <w:name w:val="Balloon Text Char"/>
    <w:basedOn w:val="DefaultParagraphFont"/>
    <w:link w:val="BalloonText"/>
    <w:rsid w:val="0066715C"/>
    <w:rPr>
      <w:rFonts w:ascii="Segoe UI" w:hAnsi="Segoe UI" w:cs="Segoe UI"/>
      <w:sz w:val="18"/>
      <w:szCs w:val="18"/>
      <w:lang w:val="en-US"/>
    </w:rPr>
  </w:style>
  <w:style w:type="paragraph" w:styleId="ListParagraph">
    <w:name w:val="List Paragraph"/>
    <w:basedOn w:val="Normal"/>
    <w:uiPriority w:val="34"/>
    <w:qFormat/>
    <w:rsid w:val="00C6024F"/>
    <w:pPr>
      <w:ind w:left="1361" w:hanging="1361"/>
      <w:jc w:val="both"/>
      <w:textAlignment w:val="auto"/>
    </w:pPr>
    <w:rPr>
      <w:rFonts w:ascii="Arial" w:hAnsi="Arial"/>
      <w:spacing w:val="-2"/>
      <w:sz w:val="24"/>
      <w:lang w:eastAsia="en-US"/>
    </w:rPr>
  </w:style>
  <w:style w:type="paragraph" w:customStyle="1" w:styleId="BodyA">
    <w:name w:val="Body A"/>
    <w:rsid w:val="00915746"/>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478</Words>
  <Characters>3070</Characters>
  <Application>Microsoft Office Word</Application>
  <DocSecurity>0</DocSecurity>
  <Lines>25</Lines>
  <Paragraphs>7</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Fast, Joyce (Clerks)</cp:lastModifiedBy>
  <cp:revision>12</cp:revision>
  <cp:lastPrinted>2017-07-20T17:57:00Z</cp:lastPrinted>
  <dcterms:created xsi:type="dcterms:W3CDTF">2017-07-21T18:00:00Z</dcterms:created>
  <dcterms:modified xsi:type="dcterms:W3CDTF">2017-07-21T18:13:00Z</dcterms:modified>
</cp:coreProperties>
</file>