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57B" w:rsidRPr="00D66EB8" w:rsidRDefault="0066557B">
      <w:pPr>
        <w:jc w:val="center"/>
        <w:rPr>
          <w:rFonts w:ascii="Arial" w:hAnsi="Arial" w:cs="Arial"/>
          <w:b/>
          <w:sz w:val="24"/>
          <w:u w:val="single"/>
        </w:rPr>
      </w:pPr>
      <w:r w:rsidRPr="00D66EB8">
        <w:rPr>
          <w:rFonts w:ascii="Arial" w:hAnsi="Arial" w:cs="Arial"/>
          <w:b/>
          <w:sz w:val="24"/>
          <w:u w:val="single"/>
        </w:rPr>
        <w:t>MINUTES</w:t>
      </w:r>
    </w:p>
    <w:p w:rsidR="0066557B" w:rsidRPr="009421C9" w:rsidRDefault="0066557B">
      <w:pPr>
        <w:jc w:val="center"/>
        <w:rPr>
          <w:rFonts w:ascii="Arial" w:hAnsi="Arial" w:cs="Arial"/>
          <w:b/>
          <w:sz w:val="24"/>
          <w:szCs w:val="24"/>
          <w:u w:val="single"/>
        </w:rPr>
      </w:pPr>
    </w:p>
    <w:p w:rsidR="0066557B" w:rsidRPr="00D66EB8" w:rsidRDefault="0066557B">
      <w:pPr>
        <w:jc w:val="center"/>
        <w:rPr>
          <w:rFonts w:ascii="Arial" w:hAnsi="Arial" w:cs="Arial"/>
          <w:b/>
          <w:sz w:val="24"/>
          <w:u w:val="single"/>
        </w:rPr>
      </w:pPr>
      <w:r w:rsidRPr="00D66EB8">
        <w:rPr>
          <w:rFonts w:ascii="Arial" w:hAnsi="Arial" w:cs="Arial"/>
          <w:b/>
          <w:sz w:val="24"/>
          <w:u w:val="single"/>
        </w:rPr>
        <w:t xml:space="preserve">CITY OF </w:t>
      </w:r>
      <w:smartTag w:uri="urn:schemas-microsoft-com:office:smarttags" w:element="PostalCode">
        <w:smartTag w:uri="urn:schemas-microsoft-com:office:smarttags" w:element="place">
          <w:r w:rsidRPr="00D66EB8">
            <w:rPr>
              <w:rFonts w:ascii="Arial" w:hAnsi="Arial" w:cs="Arial"/>
              <w:b/>
              <w:sz w:val="24"/>
              <w:u w:val="single"/>
            </w:rPr>
            <w:t>SASKATOON</w:t>
          </w:r>
        </w:smartTag>
      </w:smartTag>
    </w:p>
    <w:p w:rsidR="0066557B" w:rsidRPr="009421C9" w:rsidRDefault="0066557B">
      <w:pPr>
        <w:jc w:val="center"/>
        <w:rPr>
          <w:rFonts w:ascii="Arial" w:hAnsi="Arial" w:cs="Arial"/>
          <w:b/>
          <w:sz w:val="24"/>
          <w:szCs w:val="24"/>
          <w:u w:val="single"/>
        </w:rPr>
      </w:pPr>
    </w:p>
    <w:p w:rsidR="0066557B" w:rsidRPr="00D66EB8" w:rsidRDefault="0066557B">
      <w:pPr>
        <w:jc w:val="center"/>
        <w:rPr>
          <w:rFonts w:ascii="Arial" w:hAnsi="Arial" w:cs="Arial"/>
          <w:b/>
          <w:sz w:val="24"/>
          <w:u w:val="single"/>
        </w:rPr>
      </w:pPr>
      <w:r w:rsidRPr="00D66EB8">
        <w:rPr>
          <w:rFonts w:ascii="Arial" w:hAnsi="Arial" w:cs="Arial"/>
          <w:b/>
          <w:sz w:val="24"/>
          <w:u w:val="single"/>
        </w:rPr>
        <w:t>BOARD OF REVISION</w:t>
      </w:r>
    </w:p>
    <w:p w:rsidR="0066557B" w:rsidRPr="009421C9" w:rsidRDefault="0066557B">
      <w:pPr>
        <w:jc w:val="center"/>
        <w:rPr>
          <w:rFonts w:ascii="Arial" w:hAnsi="Arial" w:cs="Arial"/>
          <w:b/>
          <w:sz w:val="24"/>
          <w:szCs w:val="24"/>
        </w:rPr>
      </w:pP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t>Date:</w:t>
      </w:r>
      <w:r w:rsidRPr="00D66EB8">
        <w:rPr>
          <w:rFonts w:ascii="Arial" w:hAnsi="Arial" w:cs="Arial"/>
          <w:sz w:val="24"/>
        </w:rPr>
        <w:tab/>
      </w:r>
      <w:r w:rsidRPr="00D66EB8">
        <w:rPr>
          <w:rFonts w:ascii="Arial" w:hAnsi="Arial" w:cs="Arial"/>
          <w:sz w:val="24"/>
        </w:rPr>
        <w:tab/>
      </w:r>
      <w:r w:rsidR="00D44766">
        <w:rPr>
          <w:rFonts w:ascii="Arial" w:hAnsi="Arial" w:cs="Arial"/>
          <w:sz w:val="24"/>
        </w:rPr>
        <w:t>June 6</w:t>
      </w:r>
      <w:r w:rsidR="001A5B21">
        <w:rPr>
          <w:rFonts w:ascii="Arial" w:hAnsi="Arial" w:cs="Arial"/>
          <w:sz w:val="24"/>
        </w:rPr>
        <w:t>, 2017</w:t>
      </w: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t>Location:</w:t>
      </w:r>
      <w:r w:rsidRPr="00D66EB8">
        <w:rPr>
          <w:rFonts w:ascii="Arial" w:hAnsi="Arial" w:cs="Arial"/>
          <w:sz w:val="24"/>
        </w:rPr>
        <w:tab/>
      </w:r>
      <w:r w:rsidR="00A14B18">
        <w:rPr>
          <w:rFonts w:ascii="Arial" w:hAnsi="Arial" w:cs="Arial"/>
          <w:sz w:val="24"/>
        </w:rPr>
        <w:t>Council Chambers</w:t>
      </w: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t>Session:</w:t>
      </w:r>
      <w:r w:rsidRPr="00D66EB8">
        <w:rPr>
          <w:rFonts w:ascii="Arial" w:hAnsi="Arial" w:cs="Arial"/>
          <w:sz w:val="24"/>
        </w:rPr>
        <w:tab/>
      </w:r>
      <w:r w:rsidR="001A5B21">
        <w:rPr>
          <w:rFonts w:ascii="Arial" w:hAnsi="Arial" w:cs="Arial"/>
          <w:sz w:val="24"/>
        </w:rPr>
        <w:t>9:00 a.m.</w:t>
      </w:r>
    </w:p>
    <w:p w:rsidR="0066557B" w:rsidRDefault="0066557B">
      <w:pPr>
        <w:rPr>
          <w:rFonts w:ascii="Arial" w:hAnsi="Arial" w:cs="Arial"/>
          <w:b/>
          <w:sz w:val="24"/>
        </w:rPr>
      </w:pPr>
    </w:p>
    <w:p w:rsidR="009421C9" w:rsidRPr="00D66EB8" w:rsidRDefault="009421C9">
      <w:pPr>
        <w:rPr>
          <w:rFonts w:ascii="Arial" w:hAnsi="Arial" w:cs="Arial"/>
          <w:b/>
          <w:sz w:val="24"/>
        </w:rPr>
      </w:pPr>
    </w:p>
    <w:p w:rsidR="00BC6A82" w:rsidRPr="00403327" w:rsidRDefault="0066557B" w:rsidP="00BC6A82">
      <w:pPr>
        <w:ind w:left="720" w:firstLine="720"/>
        <w:rPr>
          <w:rFonts w:ascii="Arial" w:hAnsi="Arial" w:cs="Arial"/>
          <w:sz w:val="24"/>
        </w:rPr>
      </w:pPr>
      <w:r w:rsidRPr="00D66EB8">
        <w:rPr>
          <w:rFonts w:ascii="Arial" w:hAnsi="Arial" w:cs="Arial"/>
          <w:b/>
          <w:sz w:val="24"/>
          <w:u w:val="single"/>
        </w:rPr>
        <w:t>PRESENT</w:t>
      </w:r>
      <w:r w:rsidRPr="00D66EB8">
        <w:rPr>
          <w:rFonts w:ascii="Arial" w:hAnsi="Arial" w:cs="Arial"/>
          <w:b/>
          <w:sz w:val="24"/>
        </w:rPr>
        <w:t>:</w:t>
      </w:r>
      <w:r w:rsidR="00403327">
        <w:rPr>
          <w:rFonts w:ascii="Arial" w:hAnsi="Arial" w:cs="Arial"/>
          <w:b/>
          <w:sz w:val="24"/>
        </w:rPr>
        <w:tab/>
      </w:r>
      <w:r w:rsidR="002C6CE4">
        <w:rPr>
          <w:rFonts w:ascii="Arial" w:hAnsi="Arial" w:cs="Arial"/>
          <w:sz w:val="24"/>
        </w:rPr>
        <w:t xml:space="preserve">Mr. Adrian </w:t>
      </w:r>
      <w:proofErr w:type="spellStart"/>
      <w:r w:rsidR="002C6CE4">
        <w:rPr>
          <w:rFonts w:ascii="Arial" w:hAnsi="Arial" w:cs="Arial"/>
          <w:sz w:val="24"/>
        </w:rPr>
        <w:t>Deschamps</w:t>
      </w:r>
      <w:proofErr w:type="spellEnd"/>
      <w:r w:rsidR="00403327" w:rsidRPr="00403327">
        <w:rPr>
          <w:rFonts w:ascii="Arial" w:hAnsi="Arial" w:cs="Arial"/>
          <w:sz w:val="24"/>
        </w:rPr>
        <w:t>, Panel Chair</w:t>
      </w:r>
    </w:p>
    <w:p w:rsidR="00BC6A82" w:rsidRPr="00403327" w:rsidRDefault="00403327" w:rsidP="00BC6A82">
      <w:pPr>
        <w:ind w:left="720" w:firstLine="720"/>
        <w:rPr>
          <w:rFonts w:ascii="Arial" w:hAnsi="Arial" w:cs="Arial"/>
          <w:sz w:val="24"/>
        </w:rPr>
      </w:pPr>
      <w:r w:rsidRPr="00403327">
        <w:rPr>
          <w:rFonts w:ascii="Arial" w:hAnsi="Arial" w:cs="Arial"/>
          <w:sz w:val="24"/>
        </w:rPr>
        <w:tab/>
      </w:r>
      <w:r w:rsidRPr="00403327">
        <w:rPr>
          <w:rFonts w:ascii="Arial" w:hAnsi="Arial" w:cs="Arial"/>
          <w:sz w:val="24"/>
        </w:rPr>
        <w:tab/>
      </w:r>
      <w:r w:rsidR="009B772F">
        <w:rPr>
          <w:rFonts w:ascii="Arial" w:hAnsi="Arial" w:cs="Arial"/>
          <w:sz w:val="24"/>
        </w:rPr>
        <w:t xml:space="preserve">Ms. </w:t>
      </w:r>
      <w:r w:rsidR="002C6CE4">
        <w:rPr>
          <w:rFonts w:ascii="Arial" w:hAnsi="Arial" w:cs="Arial"/>
          <w:sz w:val="24"/>
        </w:rPr>
        <w:t xml:space="preserve">Lois </w:t>
      </w:r>
      <w:proofErr w:type="spellStart"/>
      <w:r w:rsidR="002C6CE4">
        <w:rPr>
          <w:rFonts w:ascii="Arial" w:hAnsi="Arial" w:cs="Arial"/>
          <w:sz w:val="24"/>
        </w:rPr>
        <w:t>Lamon</w:t>
      </w:r>
      <w:proofErr w:type="spellEnd"/>
      <w:r w:rsidR="002C6CE4">
        <w:rPr>
          <w:rFonts w:ascii="Arial" w:hAnsi="Arial" w:cs="Arial"/>
          <w:sz w:val="24"/>
        </w:rPr>
        <w:t>,</w:t>
      </w:r>
      <w:r w:rsidRPr="00403327">
        <w:rPr>
          <w:rFonts w:ascii="Arial" w:hAnsi="Arial" w:cs="Arial"/>
          <w:sz w:val="24"/>
        </w:rPr>
        <w:t xml:space="preserve"> Board Member</w:t>
      </w:r>
    </w:p>
    <w:p w:rsidR="00403327" w:rsidRPr="00403327" w:rsidRDefault="00403327" w:rsidP="00BC6A82">
      <w:pPr>
        <w:ind w:left="720" w:firstLine="720"/>
        <w:rPr>
          <w:rFonts w:ascii="Arial" w:hAnsi="Arial" w:cs="Arial"/>
          <w:sz w:val="24"/>
        </w:rPr>
      </w:pPr>
      <w:r w:rsidRPr="00403327">
        <w:rPr>
          <w:rFonts w:ascii="Arial" w:hAnsi="Arial" w:cs="Arial"/>
          <w:sz w:val="24"/>
        </w:rPr>
        <w:tab/>
      </w:r>
      <w:r w:rsidRPr="00403327">
        <w:rPr>
          <w:rFonts w:ascii="Arial" w:hAnsi="Arial" w:cs="Arial"/>
          <w:sz w:val="24"/>
        </w:rPr>
        <w:tab/>
      </w:r>
      <w:r w:rsidR="002C6CE4">
        <w:rPr>
          <w:rFonts w:ascii="Arial" w:hAnsi="Arial" w:cs="Arial"/>
          <w:sz w:val="24"/>
        </w:rPr>
        <w:t>D</w:t>
      </w:r>
      <w:r w:rsidR="009B772F">
        <w:rPr>
          <w:rFonts w:ascii="Arial" w:hAnsi="Arial" w:cs="Arial"/>
          <w:sz w:val="24"/>
        </w:rPr>
        <w:t xml:space="preserve">r. </w:t>
      </w:r>
      <w:r w:rsidR="002C6CE4">
        <w:rPr>
          <w:rFonts w:ascii="Arial" w:hAnsi="Arial" w:cs="Arial"/>
          <w:sz w:val="24"/>
        </w:rPr>
        <w:t>Colin Butler</w:t>
      </w:r>
      <w:r w:rsidRPr="00403327">
        <w:rPr>
          <w:rFonts w:ascii="Arial" w:hAnsi="Arial" w:cs="Arial"/>
          <w:sz w:val="24"/>
        </w:rPr>
        <w:t>, Board Member</w:t>
      </w:r>
    </w:p>
    <w:p w:rsidR="00403327" w:rsidRPr="00403327" w:rsidRDefault="00403327" w:rsidP="00BC6A82">
      <w:pPr>
        <w:ind w:left="720" w:firstLine="720"/>
        <w:rPr>
          <w:rFonts w:ascii="Arial" w:hAnsi="Arial" w:cs="Arial"/>
          <w:sz w:val="24"/>
        </w:rPr>
      </w:pPr>
      <w:r w:rsidRPr="00403327">
        <w:rPr>
          <w:rFonts w:ascii="Arial" w:hAnsi="Arial" w:cs="Arial"/>
          <w:sz w:val="24"/>
        </w:rPr>
        <w:tab/>
      </w:r>
      <w:r w:rsidRPr="00403327">
        <w:rPr>
          <w:rFonts w:ascii="Arial" w:hAnsi="Arial" w:cs="Arial"/>
          <w:sz w:val="24"/>
        </w:rPr>
        <w:tab/>
      </w:r>
      <w:r w:rsidR="009B772F">
        <w:rPr>
          <w:rFonts w:ascii="Arial" w:hAnsi="Arial" w:cs="Arial"/>
          <w:sz w:val="24"/>
        </w:rPr>
        <w:t>Ms. Penny Walter</w:t>
      </w:r>
      <w:r w:rsidRPr="00403327">
        <w:rPr>
          <w:rFonts w:ascii="Arial" w:hAnsi="Arial" w:cs="Arial"/>
          <w:sz w:val="24"/>
        </w:rPr>
        <w:t>, Board of Revision Panel Clerk</w:t>
      </w:r>
    </w:p>
    <w:p w:rsidR="0066557B" w:rsidRPr="00D66EB8" w:rsidRDefault="0066557B" w:rsidP="00BC6A82">
      <w:pPr>
        <w:ind w:left="720" w:firstLine="720"/>
        <w:rPr>
          <w:rFonts w:ascii="Arial" w:hAnsi="Arial" w:cs="Arial"/>
          <w:sz w:val="24"/>
        </w:rPr>
      </w:pPr>
    </w:p>
    <w:p w:rsidR="0066557B" w:rsidRPr="00D66EB8" w:rsidRDefault="0066557B" w:rsidP="00E97C62">
      <w:pPr>
        <w:pStyle w:val="BodyText"/>
        <w:jc w:val="left"/>
        <w:rPr>
          <w:rFonts w:ascii="Arial" w:hAnsi="Arial" w:cs="Arial"/>
        </w:rPr>
      </w:pPr>
      <w:r w:rsidRPr="00D66EB8">
        <w:rPr>
          <w:rFonts w:ascii="Arial" w:hAnsi="Arial" w:cs="Arial"/>
        </w:rPr>
        <w:t>The appellants were advised that the proceedings were being recorded for the purposes of the Board and the Secretary.  The Chair introduced the Board members and the Secretary and briefly outlined the procedures that would be followed during the course of the hearing.  Those present were also informed that all witnesses, including appellants and the Assessor, would be sworn under oath, or affirm that their statements are true, before their testimony would begin.</w:t>
      </w:r>
    </w:p>
    <w:p w:rsidR="0066557B" w:rsidRPr="00D66EB8" w:rsidRDefault="0066557B">
      <w:pPr>
        <w:pStyle w:val="BodyText2"/>
        <w:rPr>
          <w:rFonts w:ascii="Arial" w:hAnsi="Arial" w:cs="Arial"/>
        </w:rPr>
      </w:pPr>
    </w:p>
    <w:p w:rsidR="0070222B" w:rsidRPr="00D66EB8" w:rsidRDefault="0070222B" w:rsidP="0070222B">
      <w:pPr>
        <w:numPr>
          <w:ilvl w:val="0"/>
          <w:numId w:val="1"/>
        </w:numPr>
        <w:ind w:left="720" w:hanging="720"/>
        <w:rPr>
          <w:rFonts w:ascii="Arial" w:hAnsi="Arial" w:cs="Arial"/>
          <w:b/>
          <w:sz w:val="24"/>
        </w:rPr>
      </w:pPr>
      <w:r w:rsidRPr="00D66EB8">
        <w:rPr>
          <w:rFonts w:ascii="Arial" w:hAnsi="Arial" w:cs="Arial"/>
          <w:b/>
          <w:sz w:val="24"/>
        </w:rPr>
        <w:t>Appeal No.</w:t>
      </w:r>
      <w:r w:rsidRPr="00D66EB8">
        <w:rPr>
          <w:rFonts w:ascii="Arial" w:hAnsi="Arial" w:cs="Arial"/>
          <w:b/>
          <w:sz w:val="24"/>
        </w:rPr>
        <w:tab/>
      </w:r>
      <w:r w:rsidRPr="00D66EB8">
        <w:rPr>
          <w:rFonts w:ascii="Arial" w:hAnsi="Arial" w:cs="Arial"/>
          <w:b/>
          <w:sz w:val="24"/>
        </w:rPr>
        <w:tab/>
      </w:r>
      <w:r>
        <w:rPr>
          <w:rFonts w:ascii="Arial" w:hAnsi="Arial" w:cs="Arial"/>
          <w:b/>
          <w:sz w:val="24"/>
        </w:rPr>
        <w:t>232</w:t>
      </w:r>
      <w:r w:rsidRPr="00D66EB8">
        <w:rPr>
          <w:rFonts w:ascii="Arial" w:hAnsi="Arial" w:cs="Arial"/>
          <w:b/>
          <w:sz w:val="24"/>
        </w:rPr>
        <w:t>-201</w:t>
      </w:r>
      <w:r>
        <w:rPr>
          <w:rFonts w:ascii="Arial" w:hAnsi="Arial" w:cs="Arial"/>
          <w:b/>
          <w:sz w:val="24"/>
        </w:rPr>
        <w:t>7</w:t>
      </w:r>
    </w:p>
    <w:p w:rsidR="0070222B" w:rsidRPr="00D66EB8" w:rsidRDefault="0070222B" w:rsidP="0070222B">
      <w:pPr>
        <w:ind w:left="720"/>
        <w:rPr>
          <w:rFonts w:ascii="Arial" w:hAnsi="Arial" w:cs="Arial"/>
          <w:b/>
          <w:sz w:val="24"/>
        </w:rPr>
      </w:pPr>
      <w:r w:rsidRPr="00D66EB8">
        <w:rPr>
          <w:rFonts w:ascii="Arial" w:hAnsi="Arial" w:cs="Arial"/>
          <w:b/>
          <w:sz w:val="24"/>
        </w:rPr>
        <w:t>Civic Address:</w:t>
      </w:r>
      <w:r w:rsidRPr="00D66EB8">
        <w:rPr>
          <w:rFonts w:ascii="Arial" w:hAnsi="Arial" w:cs="Arial"/>
          <w:b/>
          <w:sz w:val="24"/>
        </w:rPr>
        <w:tab/>
      </w:r>
      <w:r>
        <w:rPr>
          <w:rFonts w:ascii="Arial" w:hAnsi="Arial" w:cs="Arial"/>
          <w:b/>
          <w:sz w:val="24"/>
        </w:rPr>
        <w:t xml:space="preserve">1318 </w:t>
      </w:r>
      <w:proofErr w:type="spellStart"/>
      <w:r>
        <w:rPr>
          <w:rFonts w:ascii="Arial" w:hAnsi="Arial" w:cs="Arial"/>
          <w:b/>
          <w:sz w:val="24"/>
        </w:rPr>
        <w:t>Fairbrother</w:t>
      </w:r>
      <w:proofErr w:type="spellEnd"/>
      <w:r>
        <w:rPr>
          <w:rFonts w:ascii="Arial" w:hAnsi="Arial" w:cs="Arial"/>
          <w:b/>
          <w:sz w:val="24"/>
        </w:rPr>
        <w:t xml:space="preserve"> Bay</w:t>
      </w:r>
    </w:p>
    <w:p w:rsidR="0070222B" w:rsidRPr="00D66EB8" w:rsidRDefault="0070222B" w:rsidP="0070222B">
      <w:pPr>
        <w:ind w:left="720"/>
        <w:rPr>
          <w:rFonts w:ascii="Arial" w:hAnsi="Arial" w:cs="Arial"/>
          <w:b/>
          <w:sz w:val="24"/>
        </w:rPr>
      </w:pPr>
      <w:r w:rsidRPr="00D66EB8">
        <w:rPr>
          <w:rFonts w:ascii="Arial" w:hAnsi="Arial" w:cs="Arial"/>
          <w:b/>
          <w:sz w:val="24"/>
        </w:rPr>
        <w:t>Legal Description:</w:t>
      </w:r>
      <w:r w:rsidRPr="00D66EB8">
        <w:rPr>
          <w:rFonts w:ascii="Arial" w:hAnsi="Arial" w:cs="Arial"/>
          <w:b/>
          <w:sz w:val="24"/>
        </w:rPr>
        <w:tab/>
        <w:t xml:space="preserve">Parcel(s) </w:t>
      </w:r>
      <w:r>
        <w:rPr>
          <w:rFonts w:ascii="Arial" w:hAnsi="Arial" w:cs="Arial"/>
          <w:b/>
          <w:sz w:val="24"/>
        </w:rPr>
        <w:t>118940968</w:t>
      </w:r>
    </w:p>
    <w:p w:rsidR="0070222B" w:rsidRPr="00D66EB8" w:rsidRDefault="0070222B" w:rsidP="0070222B">
      <w:pPr>
        <w:ind w:left="720"/>
        <w:rPr>
          <w:rFonts w:ascii="Arial" w:hAnsi="Arial" w:cs="Arial"/>
          <w:b/>
          <w:sz w:val="24"/>
          <w:u w:val="single"/>
        </w:rPr>
      </w:pPr>
      <w:r w:rsidRPr="00D66EB8">
        <w:rPr>
          <w:rFonts w:ascii="Arial" w:hAnsi="Arial" w:cs="Arial"/>
          <w:b/>
          <w:sz w:val="24"/>
          <w:u w:val="single"/>
        </w:rPr>
        <w:t>Roll No.</w:t>
      </w:r>
      <w:r w:rsidRPr="00D66EB8">
        <w:rPr>
          <w:rFonts w:ascii="Arial" w:hAnsi="Arial" w:cs="Arial"/>
          <w:b/>
          <w:sz w:val="24"/>
          <w:u w:val="single"/>
        </w:rPr>
        <w:tab/>
      </w:r>
      <w:r w:rsidRPr="00D66EB8">
        <w:rPr>
          <w:rFonts w:ascii="Arial" w:hAnsi="Arial" w:cs="Arial"/>
          <w:b/>
          <w:sz w:val="24"/>
          <w:u w:val="single"/>
        </w:rPr>
        <w:tab/>
      </w:r>
      <w:r>
        <w:rPr>
          <w:rFonts w:ascii="Arial" w:hAnsi="Arial" w:cs="Arial"/>
          <w:b/>
          <w:sz w:val="24"/>
          <w:u w:val="single"/>
        </w:rPr>
        <w:t>465632450</w:t>
      </w:r>
      <w:r>
        <w:rPr>
          <w:rFonts w:ascii="Arial" w:hAnsi="Arial" w:cs="Arial"/>
          <w:b/>
          <w:sz w:val="24"/>
          <w:u w:val="single"/>
        </w:rPr>
        <w:tab/>
      </w:r>
      <w:r>
        <w:rPr>
          <w:rFonts w:ascii="Arial" w:hAnsi="Arial" w:cs="Arial"/>
          <w:b/>
          <w:sz w:val="24"/>
          <w:u w:val="single"/>
        </w:rPr>
        <w:tab/>
      </w:r>
      <w:r w:rsidRPr="00D66EB8">
        <w:rPr>
          <w:rFonts w:ascii="Arial" w:hAnsi="Arial" w:cs="Arial"/>
          <w:b/>
          <w:sz w:val="24"/>
          <w:u w:val="single"/>
        </w:rPr>
        <w:tab/>
      </w:r>
    </w:p>
    <w:p w:rsidR="0070222B" w:rsidRPr="00D66EB8" w:rsidRDefault="0070222B" w:rsidP="0070222B">
      <w:pPr>
        <w:pStyle w:val="BodyText2"/>
        <w:rPr>
          <w:rFonts w:ascii="Arial" w:hAnsi="Arial" w:cs="Arial"/>
        </w:rPr>
      </w:pPr>
    </w:p>
    <w:p w:rsidR="0070222B" w:rsidRPr="00D66EB8" w:rsidRDefault="0070222B" w:rsidP="0070222B">
      <w:pPr>
        <w:pStyle w:val="Heading2"/>
        <w:rPr>
          <w:rFonts w:ascii="Arial" w:hAnsi="Arial" w:cs="Arial"/>
        </w:rPr>
      </w:pPr>
      <w:r w:rsidRPr="00D66EB8">
        <w:rPr>
          <w:rFonts w:ascii="Arial" w:hAnsi="Arial" w:cs="Arial"/>
        </w:rPr>
        <w:t>Appearing for the Appellant</w:t>
      </w:r>
    </w:p>
    <w:p w:rsidR="0070222B" w:rsidRPr="00D66EB8" w:rsidRDefault="0070222B" w:rsidP="0070222B">
      <w:pPr>
        <w:rPr>
          <w:rFonts w:ascii="Arial" w:hAnsi="Arial" w:cs="Arial"/>
          <w:sz w:val="24"/>
        </w:rPr>
      </w:pPr>
    </w:p>
    <w:p w:rsidR="0070222B" w:rsidRDefault="0070222B" w:rsidP="0070222B">
      <w:pPr>
        <w:rPr>
          <w:rFonts w:ascii="Arial" w:hAnsi="Arial" w:cs="Arial"/>
          <w:sz w:val="24"/>
        </w:rPr>
      </w:pPr>
      <w:r>
        <w:rPr>
          <w:rFonts w:ascii="Arial" w:hAnsi="Arial" w:cs="Arial"/>
          <w:sz w:val="24"/>
        </w:rPr>
        <w:t>Mr. Dan Sumner</w:t>
      </w:r>
    </w:p>
    <w:p w:rsidR="0070222B" w:rsidRDefault="0070222B" w:rsidP="0070222B">
      <w:pPr>
        <w:rPr>
          <w:rFonts w:ascii="Arial" w:hAnsi="Arial" w:cs="Arial"/>
          <w:sz w:val="24"/>
        </w:rPr>
      </w:pPr>
      <w:r>
        <w:rPr>
          <w:rFonts w:ascii="Arial" w:hAnsi="Arial" w:cs="Arial"/>
          <w:sz w:val="24"/>
        </w:rPr>
        <w:t>Mr. Clay Sumner</w:t>
      </w:r>
    </w:p>
    <w:p w:rsidR="0070222B" w:rsidRPr="00D66EB8" w:rsidRDefault="0070222B" w:rsidP="0070222B">
      <w:pPr>
        <w:rPr>
          <w:rFonts w:ascii="Arial" w:hAnsi="Arial" w:cs="Arial"/>
          <w:sz w:val="24"/>
        </w:rPr>
      </w:pPr>
      <w:r>
        <w:rPr>
          <w:rFonts w:ascii="Arial" w:hAnsi="Arial" w:cs="Arial"/>
          <w:sz w:val="24"/>
        </w:rPr>
        <w:t>Ms. Vivian Gooding</w:t>
      </w:r>
    </w:p>
    <w:p w:rsidR="0070222B" w:rsidRPr="00D66EB8" w:rsidRDefault="0070222B" w:rsidP="0070222B">
      <w:pPr>
        <w:rPr>
          <w:rFonts w:ascii="Arial" w:hAnsi="Arial" w:cs="Arial"/>
          <w:sz w:val="24"/>
        </w:rPr>
      </w:pPr>
    </w:p>
    <w:p w:rsidR="0070222B" w:rsidRPr="00D66EB8" w:rsidRDefault="0070222B" w:rsidP="0070222B">
      <w:pPr>
        <w:rPr>
          <w:rFonts w:ascii="Arial" w:hAnsi="Arial" w:cs="Arial"/>
          <w:sz w:val="24"/>
        </w:rPr>
      </w:pPr>
      <w:r w:rsidRPr="00D66EB8">
        <w:rPr>
          <w:rFonts w:ascii="Arial" w:hAnsi="Arial" w:cs="Arial"/>
          <w:sz w:val="24"/>
          <w:u w:val="single"/>
        </w:rPr>
        <w:t>Appearing for the Respondent</w:t>
      </w:r>
    </w:p>
    <w:p w:rsidR="0070222B" w:rsidRPr="00D66EB8" w:rsidRDefault="0070222B" w:rsidP="0070222B">
      <w:pPr>
        <w:rPr>
          <w:rFonts w:ascii="Arial" w:hAnsi="Arial" w:cs="Arial"/>
          <w:sz w:val="24"/>
        </w:rPr>
      </w:pPr>
    </w:p>
    <w:p w:rsidR="0070222B" w:rsidRPr="002C6CE4" w:rsidRDefault="0070222B" w:rsidP="0070222B">
      <w:pPr>
        <w:pStyle w:val="BodyA"/>
        <w:suppressAutoHyphens/>
        <w:ind w:left="2880" w:hanging="2880"/>
        <w:jc w:val="left"/>
        <w:rPr>
          <w:rFonts w:ascii="Arial" w:eastAsia="Arial" w:hAnsi="Arial" w:cs="Arial"/>
        </w:rPr>
      </w:pPr>
      <w:r>
        <w:rPr>
          <w:rFonts w:ascii="Arial" w:hAnsi="Arial" w:cs="Arial"/>
        </w:rPr>
        <w:t>Mr.</w:t>
      </w:r>
      <w:r>
        <w:rPr>
          <w:rFonts w:ascii="Arial" w:hAnsi="Arial" w:cs="Arial"/>
          <w:b/>
        </w:rPr>
        <w:t xml:space="preserve"> </w:t>
      </w:r>
      <w:r>
        <w:rPr>
          <w:rFonts w:ascii="Arial" w:hAnsi="Arial" w:cs="Arial"/>
        </w:rPr>
        <w:t xml:space="preserve">Randy McKay, </w:t>
      </w:r>
      <w:r w:rsidRPr="00B43CAB">
        <w:rPr>
          <w:rFonts w:ascii="Arial" w:hAnsi="Arial" w:cs="Arial"/>
        </w:rPr>
        <w:t>Senior Assessment Appraiser,</w:t>
      </w:r>
      <w:r>
        <w:rPr>
          <w:rFonts w:ascii="Arial" w:hAnsi="Arial" w:cs="Arial"/>
        </w:rPr>
        <w:t xml:space="preserve"> </w:t>
      </w:r>
      <w:r w:rsidRPr="00B43CAB">
        <w:rPr>
          <w:rFonts w:ascii="Arial" w:hAnsi="Arial" w:cs="Arial"/>
        </w:rPr>
        <w:t>Assessment and Taxation</w:t>
      </w:r>
    </w:p>
    <w:p w:rsidR="0070222B" w:rsidRDefault="0070222B" w:rsidP="0070222B">
      <w:pPr>
        <w:pStyle w:val="BodyA"/>
        <w:suppressAutoHyphens/>
        <w:ind w:left="2880" w:hanging="2880"/>
        <w:jc w:val="left"/>
        <w:rPr>
          <w:rFonts w:ascii="Arial" w:hAnsi="Arial" w:cs="Arial"/>
        </w:rPr>
      </w:pPr>
      <w:r w:rsidRPr="002C6CE4">
        <w:rPr>
          <w:rFonts w:ascii="Arial" w:hAnsi="Arial" w:cs="Arial"/>
        </w:rPr>
        <w:t xml:space="preserve">Ms. JoAnn </w:t>
      </w:r>
      <w:proofErr w:type="spellStart"/>
      <w:r w:rsidRPr="002C6CE4">
        <w:rPr>
          <w:rFonts w:ascii="Arial" w:hAnsi="Arial" w:cs="Arial"/>
        </w:rPr>
        <w:t>Baraniecki</w:t>
      </w:r>
      <w:proofErr w:type="spellEnd"/>
      <w:r w:rsidRPr="002C6CE4">
        <w:rPr>
          <w:rFonts w:ascii="Arial" w:hAnsi="Arial" w:cs="Arial"/>
        </w:rPr>
        <w:t xml:space="preserve">, </w:t>
      </w:r>
      <w:r w:rsidRPr="00B43CAB">
        <w:rPr>
          <w:rFonts w:ascii="Arial" w:hAnsi="Arial" w:cs="Arial"/>
        </w:rPr>
        <w:t>Assessment Appraiser, Assessment and Taxation</w:t>
      </w:r>
    </w:p>
    <w:p w:rsidR="0070222B" w:rsidRPr="00D66EB8" w:rsidRDefault="0070222B" w:rsidP="0070222B">
      <w:pPr>
        <w:rPr>
          <w:rFonts w:ascii="Arial" w:hAnsi="Arial" w:cs="Arial"/>
          <w:sz w:val="24"/>
          <w:u w:val="single"/>
        </w:rPr>
      </w:pPr>
    </w:p>
    <w:p w:rsidR="0070222B" w:rsidRPr="00D66EB8" w:rsidRDefault="0070222B" w:rsidP="0070222B">
      <w:pPr>
        <w:rPr>
          <w:rFonts w:ascii="Arial" w:hAnsi="Arial" w:cs="Arial"/>
          <w:sz w:val="24"/>
          <w:u w:val="single"/>
        </w:rPr>
      </w:pPr>
      <w:r w:rsidRPr="00D66EB8">
        <w:rPr>
          <w:rFonts w:ascii="Arial" w:hAnsi="Arial" w:cs="Arial"/>
          <w:sz w:val="24"/>
          <w:u w:val="single"/>
        </w:rPr>
        <w:t>Grounds and Issues</w:t>
      </w:r>
    </w:p>
    <w:p w:rsidR="0070222B" w:rsidRDefault="0070222B" w:rsidP="0070222B">
      <w:pPr>
        <w:pStyle w:val="BodyA"/>
        <w:suppressAutoHyphens/>
        <w:jc w:val="left"/>
        <w:rPr>
          <w:rFonts w:ascii="Arial" w:eastAsia="Arial" w:hAnsi="Arial" w:cs="Arial"/>
        </w:rPr>
      </w:pPr>
    </w:p>
    <w:p w:rsidR="0070222B" w:rsidRDefault="0070222B" w:rsidP="0070222B">
      <w:pPr>
        <w:pStyle w:val="BodyA"/>
        <w:suppressAutoHyphens/>
        <w:jc w:val="left"/>
        <w:rPr>
          <w:rFonts w:ascii="Arial" w:eastAsia="Arial" w:hAnsi="Arial" w:cs="Arial"/>
        </w:rPr>
      </w:pPr>
      <w:r>
        <w:rPr>
          <w:rFonts w:ascii="Arial" w:eastAsia="Arial" w:hAnsi="Arial" w:cs="Arial"/>
        </w:rPr>
        <w:t>Two grounds were addressed by the Appellant:</w:t>
      </w:r>
    </w:p>
    <w:p w:rsidR="0070222B" w:rsidRDefault="0070222B" w:rsidP="0070222B">
      <w:pPr>
        <w:pStyle w:val="BodyA"/>
        <w:suppressAutoHyphens/>
        <w:jc w:val="left"/>
        <w:rPr>
          <w:rFonts w:ascii="Arial" w:eastAsia="Arial" w:hAnsi="Arial" w:cs="Arial"/>
        </w:rPr>
      </w:pPr>
    </w:p>
    <w:p w:rsidR="0070222B" w:rsidRDefault="0070222B" w:rsidP="0070222B">
      <w:pPr>
        <w:pStyle w:val="BodyA"/>
        <w:numPr>
          <w:ilvl w:val="1"/>
          <w:numId w:val="3"/>
        </w:numPr>
        <w:suppressAutoHyphens/>
        <w:ind w:left="360" w:hanging="360"/>
        <w:jc w:val="left"/>
        <w:rPr>
          <w:rFonts w:ascii="Arial" w:eastAsia="Arial" w:hAnsi="Arial" w:cs="Arial"/>
        </w:rPr>
      </w:pPr>
      <w:r>
        <w:rPr>
          <w:rFonts w:ascii="Arial" w:hAnsi="Arial"/>
        </w:rPr>
        <w:t xml:space="preserve">The size of the subject property makes it an outlier in the </w:t>
      </w:r>
      <w:proofErr w:type="spellStart"/>
      <w:r>
        <w:rPr>
          <w:rFonts w:ascii="Arial" w:hAnsi="Arial"/>
        </w:rPr>
        <w:t>neighbourhood</w:t>
      </w:r>
      <w:proofErr w:type="spellEnd"/>
      <w:r>
        <w:rPr>
          <w:rFonts w:ascii="Arial" w:hAnsi="Arial"/>
        </w:rPr>
        <w:t xml:space="preserve">, and its comparison to properties outside the </w:t>
      </w:r>
      <w:proofErr w:type="spellStart"/>
      <w:r>
        <w:rPr>
          <w:rFonts w:ascii="Arial" w:hAnsi="Arial"/>
        </w:rPr>
        <w:t>neighbourhood</w:t>
      </w:r>
      <w:proofErr w:type="spellEnd"/>
      <w:r>
        <w:rPr>
          <w:rFonts w:ascii="Arial" w:hAnsi="Arial"/>
        </w:rPr>
        <w:t xml:space="preserve">, but within the market area, are incompatible with equity, as demonstrated by the unrealistic </w:t>
      </w:r>
      <w:proofErr w:type="spellStart"/>
      <w:r>
        <w:rPr>
          <w:rFonts w:ascii="Arial" w:hAnsi="Arial"/>
        </w:rPr>
        <w:t>comparables</w:t>
      </w:r>
      <w:proofErr w:type="spellEnd"/>
      <w:r>
        <w:rPr>
          <w:rFonts w:ascii="Arial" w:hAnsi="Arial"/>
        </w:rPr>
        <w:t>.</w:t>
      </w:r>
    </w:p>
    <w:p w:rsidR="0070222B" w:rsidRDefault="0070222B" w:rsidP="0070222B">
      <w:pPr>
        <w:pStyle w:val="BodyA"/>
        <w:numPr>
          <w:ilvl w:val="1"/>
          <w:numId w:val="3"/>
        </w:numPr>
        <w:suppressAutoHyphens/>
        <w:ind w:left="360" w:hanging="360"/>
        <w:jc w:val="left"/>
        <w:rPr>
          <w:rFonts w:ascii="Arial" w:eastAsia="Arial" w:hAnsi="Arial" w:cs="Arial"/>
        </w:rPr>
      </w:pPr>
      <w:r>
        <w:rPr>
          <w:rFonts w:ascii="Arial" w:hAnsi="Arial"/>
        </w:rPr>
        <w:lastRenderedPageBreak/>
        <w:t>The linear nature of the application of a square footage coefficient unfairly exaggerates the value of large properties.  The application of this coefficient should be inversely proportional to the size; as size increases the coefficient should proportionally decrease.</w:t>
      </w:r>
    </w:p>
    <w:p w:rsidR="0070222B" w:rsidRPr="00D66EB8" w:rsidRDefault="0070222B" w:rsidP="0070222B">
      <w:pPr>
        <w:rPr>
          <w:rFonts w:ascii="Arial" w:hAnsi="Arial" w:cs="Arial"/>
          <w:sz w:val="24"/>
        </w:rPr>
      </w:pPr>
    </w:p>
    <w:p w:rsidR="0070222B" w:rsidRPr="00D66EB8" w:rsidRDefault="0070222B" w:rsidP="0070222B">
      <w:pPr>
        <w:pStyle w:val="Heading2"/>
        <w:rPr>
          <w:rFonts w:ascii="Arial" w:hAnsi="Arial" w:cs="Arial"/>
        </w:rPr>
      </w:pPr>
      <w:r w:rsidRPr="00D66EB8">
        <w:rPr>
          <w:rFonts w:ascii="Arial" w:hAnsi="Arial" w:cs="Arial"/>
        </w:rPr>
        <w:t>Exhibits</w:t>
      </w:r>
    </w:p>
    <w:p w:rsidR="0070222B" w:rsidRPr="00D66EB8" w:rsidRDefault="0070222B" w:rsidP="0070222B">
      <w:pPr>
        <w:rPr>
          <w:rFonts w:ascii="Arial" w:hAnsi="Arial" w:cs="Arial"/>
          <w:sz w:val="24"/>
        </w:rPr>
      </w:pPr>
    </w:p>
    <w:p w:rsidR="0070222B" w:rsidRDefault="0070222B" w:rsidP="0070222B">
      <w:pPr>
        <w:pStyle w:val="BodyB"/>
        <w:suppressAutoHyphens/>
        <w:ind w:left="720" w:hanging="720"/>
        <w:rPr>
          <w:rFonts w:ascii="Arial" w:hAnsi="Arial"/>
        </w:rPr>
      </w:pPr>
      <w:r>
        <w:rPr>
          <w:rFonts w:ascii="Arial" w:hAnsi="Arial"/>
        </w:rPr>
        <w:t>A.1</w:t>
      </w:r>
      <w:r>
        <w:rPr>
          <w:rFonts w:ascii="Arial" w:hAnsi="Arial"/>
        </w:rPr>
        <w:tab/>
        <w:t>Notice of Appeal from Clay Sumner to the Board of Revision, received March 10, 2017</w:t>
      </w:r>
    </w:p>
    <w:p w:rsidR="0070222B" w:rsidRDefault="0070222B" w:rsidP="0070222B">
      <w:pPr>
        <w:pStyle w:val="BodyB"/>
        <w:suppressAutoHyphens/>
        <w:ind w:left="720" w:hanging="720"/>
        <w:rPr>
          <w:rFonts w:ascii="Arial" w:eastAsia="Arial" w:hAnsi="Arial" w:cs="Arial"/>
        </w:rPr>
      </w:pPr>
    </w:p>
    <w:p w:rsidR="0070222B" w:rsidRDefault="0070222B" w:rsidP="0070222B">
      <w:pPr>
        <w:pStyle w:val="BodyB"/>
        <w:suppressAutoHyphens/>
        <w:ind w:left="720" w:hanging="720"/>
        <w:rPr>
          <w:rFonts w:ascii="Arial" w:eastAsia="Arial" w:hAnsi="Arial" w:cs="Arial"/>
        </w:rPr>
      </w:pPr>
      <w:r>
        <w:rPr>
          <w:rFonts w:ascii="Arial" w:hAnsi="Arial"/>
        </w:rPr>
        <w:t>R.1</w:t>
      </w:r>
      <w:r>
        <w:rPr>
          <w:rFonts w:ascii="Arial" w:hAnsi="Arial"/>
        </w:rPr>
        <w:tab/>
        <w:t>2017 Assessment submitted by the City Assessor titled “Residential Property Market Area 1 Appeal Response”, received May 29, 2017</w:t>
      </w:r>
    </w:p>
    <w:p w:rsidR="0070222B" w:rsidRDefault="0070222B" w:rsidP="0070222B">
      <w:pPr>
        <w:pStyle w:val="BodyB"/>
        <w:suppressAutoHyphens/>
        <w:ind w:left="720" w:hanging="720"/>
        <w:rPr>
          <w:rFonts w:ascii="Arial" w:eastAsia="Arial" w:hAnsi="Arial" w:cs="Arial"/>
        </w:rPr>
      </w:pPr>
      <w:r>
        <w:rPr>
          <w:rFonts w:ascii="Arial" w:hAnsi="Arial"/>
        </w:rPr>
        <w:t>CR.1</w:t>
      </w:r>
      <w:r>
        <w:rPr>
          <w:rFonts w:ascii="Arial" w:hAnsi="Arial"/>
        </w:rPr>
        <w:tab/>
        <w:t>Confidential report submitted by the City Assessor titled “Confidential Appeal Response”, received May 29, 2017</w:t>
      </w:r>
    </w:p>
    <w:p w:rsidR="0070222B" w:rsidRPr="00D66EB8" w:rsidRDefault="0070222B" w:rsidP="0070222B">
      <w:pPr>
        <w:rPr>
          <w:rFonts w:ascii="Arial" w:hAnsi="Arial" w:cs="Arial"/>
          <w:sz w:val="24"/>
        </w:rPr>
      </w:pPr>
    </w:p>
    <w:p w:rsidR="0070222B" w:rsidRPr="00D66EB8" w:rsidRDefault="0070222B" w:rsidP="0070222B">
      <w:pPr>
        <w:rPr>
          <w:rFonts w:ascii="Arial" w:hAnsi="Arial" w:cs="Arial"/>
          <w:sz w:val="24"/>
          <w:u w:val="single"/>
        </w:rPr>
      </w:pPr>
      <w:r w:rsidRPr="00D66EB8">
        <w:rPr>
          <w:rFonts w:ascii="Arial" w:hAnsi="Arial" w:cs="Arial"/>
          <w:sz w:val="24"/>
          <w:u w:val="single"/>
        </w:rPr>
        <w:t xml:space="preserve">Supplementary Notations </w:t>
      </w:r>
    </w:p>
    <w:p w:rsidR="0070222B" w:rsidRPr="00D66EB8" w:rsidRDefault="0070222B" w:rsidP="0070222B">
      <w:pPr>
        <w:rPr>
          <w:rFonts w:ascii="Arial" w:hAnsi="Arial" w:cs="Arial"/>
          <w:b/>
          <w:sz w:val="24"/>
          <w:u w:val="single"/>
        </w:rPr>
      </w:pPr>
    </w:p>
    <w:p w:rsidR="0070222B" w:rsidRDefault="0070222B" w:rsidP="0070222B">
      <w:pPr>
        <w:rPr>
          <w:rFonts w:ascii="Arial" w:hAnsi="Arial" w:cs="Arial"/>
          <w:sz w:val="24"/>
        </w:rPr>
      </w:pPr>
      <w:r>
        <w:rPr>
          <w:rFonts w:ascii="Arial" w:hAnsi="Arial" w:cs="Arial"/>
          <w:sz w:val="24"/>
        </w:rPr>
        <w:t>All giving testimony affirmed to tell the truth at the commencement of the hearings.</w:t>
      </w:r>
    </w:p>
    <w:p w:rsidR="0070222B" w:rsidRPr="00D66EB8" w:rsidRDefault="0070222B" w:rsidP="0070222B">
      <w:pPr>
        <w:rPr>
          <w:rFonts w:ascii="Arial" w:hAnsi="Arial" w:cs="Arial"/>
          <w:b/>
          <w:sz w:val="24"/>
          <w:u w:val="single"/>
        </w:rPr>
      </w:pPr>
    </w:p>
    <w:p w:rsidR="0070222B" w:rsidRPr="00D66EB8" w:rsidRDefault="0070222B" w:rsidP="0070222B">
      <w:pPr>
        <w:rPr>
          <w:rFonts w:ascii="Arial" w:hAnsi="Arial" w:cs="Arial"/>
          <w:sz w:val="24"/>
          <w:u w:val="single"/>
        </w:rPr>
      </w:pPr>
      <w:r w:rsidRPr="00D66EB8">
        <w:rPr>
          <w:rFonts w:ascii="Arial" w:hAnsi="Arial" w:cs="Arial"/>
          <w:sz w:val="24"/>
          <w:u w:val="single"/>
        </w:rPr>
        <w:t>Conclusion</w:t>
      </w:r>
    </w:p>
    <w:p w:rsidR="0070222B" w:rsidRPr="00D66EB8" w:rsidRDefault="0070222B" w:rsidP="0070222B">
      <w:pPr>
        <w:rPr>
          <w:rFonts w:ascii="Arial" w:hAnsi="Arial" w:cs="Arial"/>
          <w:sz w:val="24"/>
          <w:u w:val="single"/>
        </w:rPr>
      </w:pPr>
    </w:p>
    <w:p w:rsidR="0070222B" w:rsidRPr="00D66EB8" w:rsidRDefault="0070222B" w:rsidP="0070222B">
      <w:pPr>
        <w:rPr>
          <w:rFonts w:ascii="Arial" w:hAnsi="Arial" w:cs="Arial"/>
          <w:sz w:val="24"/>
          <w:u w:val="single"/>
        </w:rPr>
      </w:pPr>
      <w:r>
        <w:rPr>
          <w:rFonts w:ascii="Arial" w:hAnsi="Arial" w:cs="Arial"/>
          <w:sz w:val="24"/>
        </w:rPr>
        <w:t>For the reasons given in the Record of Decision dated June 23, 2017 the appeal is dismissed and the filing fee is retained.</w:t>
      </w:r>
    </w:p>
    <w:p w:rsidR="0070222B" w:rsidRPr="00D66EB8" w:rsidRDefault="0070222B" w:rsidP="0070222B">
      <w:pPr>
        <w:rPr>
          <w:rFonts w:ascii="Arial" w:hAnsi="Arial" w:cs="Arial"/>
          <w:sz w:val="24"/>
        </w:rPr>
      </w:pPr>
    </w:p>
    <w:p w:rsidR="0070222B" w:rsidRPr="00D66EB8" w:rsidRDefault="0070222B" w:rsidP="0070222B">
      <w:pPr>
        <w:rPr>
          <w:rFonts w:ascii="Arial" w:hAnsi="Arial" w:cs="Arial"/>
          <w:sz w:val="24"/>
        </w:rPr>
      </w:pPr>
      <w:r w:rsidRPr="00D66EB8">
        <w:rPr>
          <w:rFonts w:ascii="Arial" w:hAnsi="Arial" w:cs="Arial"/>
          <w:sz w:val="24"/>
        </w:rPr>
        <w:t xml:space="preserve">As Secretary to the above Board of Revision Panel, I certify that these are accurate minutes of the hearings held on </w:t>
      </w:r>
      <w:r>
        <w:rPr>
          <w:rFonts w:ascii="Arial" w:hAnsi="Arial" w:cs="Arial"/>
          <w:sz w:val="24"/>
        </w:rPr>
        <w:t>June 6, 2017.</w:t>
      </w:r>
    </w:p>
    <w:p w:rsidR="0070222B" w:rsidRPr="00D66EB8" w:rsidRDefault="0070222B" w:rsidP="0070222B">
      <w:pPr>
        <w:rPr>
          <w:rFonts w:ascii="Arial" w:hAnsi="Arial" w:cs="Arial"/>
          <w:sz w:val="24"/>
        </w:rPr>
      </w:pPr>
    </w:p>
    <w:p w:rsidR="00926314" w:rsidRPr="00926314" w:rsidRDefault="00926314" w:rsidP="008460EC">
      <w:pPr>
        <w:pStyle w:val="ListParagraph"/>
        <w:numPr>
          <w:ilvl w:val="0"/>
          <w:numId w:val="1"/>
        </w:numPr>
        <w:ind w:left="720" w:hanging="720"/>
        <w:rPr>
          <w:rFonts w:ascii="Arial" w:hAnsi="Arial" w:cs="Arial"/>
          <w:b/>
          <w:sz w:val="24"/>
        </w:rPr>
      </w:pPr>
      <w:r w:rsidRPr="00926314">
        <w:rPr>
          <w:rFonts w:ascii="Arial" w:hAnsi="Arial" w:cs="Arial"/>
          <w:b/>
          <w:sz w:val="24"/>
        </w:rPr>
        <w:t>Appeal No.</w:t>
      </w:r>
      <w:r w:rsidRPr="00926314">
        <w:rPr>
          <w:rFonts w:ascii="Arial" w:hAnsi="Arial" w:cs="Arial"/>
          <w:b/>
          <w:sz w:val="24"/>
        </w:rPr>
        <w:tab/>
      </w:r>
      <w:r w:rsidRPr="00926314">
        <w:rPr>
          <w:rFonts w:ascii="Arial" w:hAnsi="Arial" w:cs="Arial"/>
          <w:b/>
          <w:sz w:val="24"/>
        </w:rPr>
        <w:tab/>
        <w:t>230-2017</w:t>
      </w:r>
    </w:p>
    <w:p w:rsidR="00926314" w:rsidRPr="00926314" w:rsidRDefault="00926314" w:rsidP="008460EC">
      <w:pPr>
        <w:ind w:left="720"/>
        <w:rPr>
          <w:rFonts w:ascii="Arial" w:hAnsi="Arial" w:cs="Arial"/>
          <w:b/>
          <w:sz w:val="24"/>
        </w:rPr>
      </w:pPr>
      <w:r w:rsidRPr="00926314">
        <w:rPr>
          <w:rFonts w:ascii="Arial" w:hAnsi="Arial" w:cs="Arial"/>
          <w:b/>
          <w:sz w:val="24"/>
        </w:rPr>
        <w:t>Civic Address:</w:t>
      </w:r>
      <w:r w:rsidRPr="00926314">
        <w:rPr>
          <w:rFonts w:ascii="Arial" w:hAnsi="Arial" w:cs="Arial"/>
          <w:b/>
          <w:sz w:val="24"/>
        </w:rPr>
        <w:tab/>
        <w:t>813 12</w:t>
      </w:r>
      <w:r w:rsidRPr="00926314">
        <w:rPr>
          <w:rFonts w:ascii="Arial" w:hAnsi="Arial" w:cs="Arial"/>
          <w:b/>
          <w:sz w:val="24"/>
          <w:vertAlign w:val="superscript"/>
        </w:rPr>
        <w:t>th</w:t>
      </w:r>
      <w:r w:rsidRPr="00926314">
        <w:rPr>
          <w:rFonts w:ascii="Arial" w:hAnsi="Arial" w:cs="Arial"/>
          <w:b/>
          <w:sz w:val="24"/>
        </w:rPr>
        <w:t xml:space="preserve"> Street</w:t>
      </w:r>
    </w:p>
    <w:p w:rsidR="00926314" w:rsidRPr="00926314" w:rsidRDefault="00926314" w:rsidP="008460EC">
      <w:pPr>
        <w:ind w:left="720"/>
        <w:rPr>
          <w:rFonts w:ascii="Arial" w:hAnsi="Arial" w:cs="Arial"/>
          <w:b/>
          <w:sz w:val="24"/>
        </w:rPr>
      </w:pPr>
      <w:r w:rsidRPr="00926314">
        <w:rPr>
          <w:rFonts w:ascii="Arial" w:hAnsi="Arial" w:cs="Arial"/>
          <w:b/>
          <w:sz w:val="24"/>
        </w:rPr>
        <w:t>Legal Description:</w:t>
      </w:r>
      <w:r w:rsidRPr="00926314">
        <w:rPr>
          <w:rFonts w:ascii="Arial" w:hAnsi="Arial" w:cs="Arial"/>
          <w:b/>
          <w:sz w:val="24"/>
        </w:rPr>
        <w:tab/>
        <w:t>Parcel(s)</w:t>
      </w:r>
      <w:r w:rsidR="00D82892">
        <w:rPr>
          <w:rFonts w:ascii="Arial" w:hAnsi="Arial" w:cs="Arial"/>
          <w:b/>
          <w:sz w:val="24"/>
        </w:rPr>
        <w:t xml:space="preserve"> 120141166</w:t>
      </w:r>
    </w:p>
    <w:p w:rsidR="00926314" w:rsidRPr="00926314" w:rsidRDefault="00926314" w:rsidP="008460EC">
      <w:pPr>
        <w:ind w:left="720"/>
        <w:rPr>
          <w:rFonts w:ascii="Arial" w:hAnsi="Arial" w:cs="Arial"/>
          <w:b/>
          <w:sz w:val="24"/>
          <w:u w:val="single"/>
        </w:rPr>
      </w:pPr>
      <w:r w:rsidRPr="00926314">
        <w:rPr>
          <w:rFonts w:ascii="Arial" w:hAnsi="Arial" w:cs="Arial"/>
          <w:b/>
          <w:sz w:val="24"/>
          <w:u w:val="single"/>
        </w:rPr>
        <w:t>Roll No.</w:t>
      </w:r>
      <w:r w:rsidRPr="00926314">
        <w:rPr>
          <w:rFonts w:ascii="Arial" w:hAnsi="Arial" w:cs="Arial"/>
          <w:b/>
          <w:sz w:val="24"/>
          <w:u w:val="single"/>
        </w:rPr>
        <w:tab/>
      </w:r>
      <w:r w:rsidRPr="00926314">
        <w:rPr>
          <w:rFonts w:ascii="Arial" w:hAnsi="Arial" w:cs="Arial"/>
          <w:b/>
          <w:sz w:val="24"/>
          <w:u w:val="single"/>
        </w:rPr>
        <w:tab/>
        <w:t>515109950</w:t>
      </w:r>
      <w:r w:rsidRPr="00926314">
        <w:rPr>
          <w:rFonts w:ascii="Arial" w:hAnsi="Arial" w:cs="Arial"/>
          <w:b/>
          <w:sz w:val="24"/>
          <w:u w:val="single"/>
        </w:rPr>
        <w:tab/>
      </w:r>
      <w:r w:rsidRPr="00926314">
        <w:rPr>
          <w:rFonts w:ascii="Arial" w:hAnsi="Arial" w:cs="Arial"/>
          <w:b/>
          <w:sz w:val="24"/>
          <w:u w:val="single"/>
        </w:rPr>
        <w:tab/>
      </w:r>
      <w:r w:rsidRPr="00926314">
        <w:rPr>
          <w:rFonts w:ascii="Arial" w:hAnsi="Arial" w:cs="Arial"/>
          <w:b/>
          <w:sz w:val="24"/>
          <w:u w:val="single"/>
        </w:rPr>
        <w:tab/>
      </w:r>
    </w:p>
    <w:p w:rsidR="00926314" w:rsidRPr="00926314" w:rsidRDefault="00926314" w:rsidP="00926314">
      <w:pPr>
        <w:rPr>
          <w:rFonts w:ascii="Arial" w:hAnsi="Arial" w:cs="Arial"/>
          <w:sz w:val="24"/>
        </w:rPr>
      </w:pPr>
    </w:p>
    <w:p w:rsidR="00926314" w:rsidRPr="00D66EB8" w:rsidRDefault="00926314" w:rsidP="00926314">
      <w:pPr>
        <w:pStyle w:val="Heading2"/>
        <w:rPr>
          <w:rFonts w:ascii="Arial" w:hAnsi="Arial" w:cs="Arial"/>
        </w:rPr>
      </w:pPr>
      <w:r w:rsidRPr="00D66EB8">
        <w:rPr>
          <w:rFonts w:ascii="Arial" w:hAnsi="Arial" w:cs="Arial"/>
        </w:rPr>
        <w:t>Appearing for the Appellant</w:t>
      </w:r>
    </w:p>
    <w:p w:rsidR="00926314" w:rsidRPr="00926314" w:rsidRDefault="00926314" w:rsidP="00926314">
      <w:pPr>
        <w:rPr>
          <w:rFonts w:ascii="Arial" w:hAnsi="Arial" w:cs="Arial"/>
          <w:sz w:val="24"/>
        </w:rPr>
      </w:pPr>
    </w:p>
    <w:p w:rsidR="00080776" w:rsidRPr="00926314" w:rsidRDefault="00080776" w:rsidP="00080776">
      <w:pPr>
        <w:rPr>
          <w:rFonts w:ascii="Arial" w:hAnsi="Arial" w:cs="Arial"/>
          <w:sz w:val="24"/>
        </w:rPr>
      </w:pPr>
      <w:r w:rsidRPr="00926314">
        <w:rPr>
          <w:rFonts w:ascii="Arial" w:hAnsi="Arial" w:cs="Arial"/>
          <w:sz w:val="24"/>
        </w:rPr>
        <w:t>Mr. Clay Sumner</w:t>
      </w:r>
      <w:r>
        <w:rPr>
          <w:rFonts w:ascii="Arial" w:hAnsi="Arial" w:cs="Arial"/>
          <w:sz w:val="24"/>
        </w:rPr>
        <w:t>, Meadowview Contracting Ltd.</w:t>
      </w:r>
    </w:p>
    <w:p w:rsidR="00926314" w:rsidRPr="00926314" w:rsidRDefault="00926314" w:rsidP="00926314">
      <w:pPr>
        <w:rPr>
          <w:rFonts w:ascii="Arial" w:hAnsi="Arial" w:cs="Arial"/>
          <w:sz w:val="24"/>
        </w:rPr>
      </w:pPr>
      <w:r w:rsidRPr="00926314">
        <w:rPr>
          <w:rFonts w:ascii="Arial" w:hAnsi="Arial" w:cs="Arial"/>
          <w:sz w:val="24"/>
        </w:rPr>
        <w:t>Mr. Dan Sumner</w:t>
      </w:r>
    </w:p>
    <w:p w:rsidR="00926314" w:rsidRPr="00926314" w:rsidRDefault="00926314" w:rsidP="00926314">
      <w:pPr>
        <w:rPr>
          <w:rFonts w:ascii="Arial" w:hAnsi="Arial" w:cs="Arial"/>
          <w:sz w:val="24"/>
        </w:rPr>
      </w:pPr>
      <w:r w:rsidRPr="00926314">
        <w:rPr>
          <w:rFonts w:ascii="Arial" w:hAnsi="Arial" w:cs="Arial"/>
          <w:sz w:val="24"/>
        </w:rPr>
        <w:t>Ms. Vivian Gooding</w:t>
      </w:r>
    </w:p>
    <w:p w:rsidR="00926314" w:rsidRPr="00926314" w:rsidRDefault="00926314" w:rsidP="00926314">
      <w:pPr>
        <w:rPr>
          <w:rFonts w:ascii="Arial" w:hAnsi="Arial" w:cs="Arial"/>
          <w:sz w:val="24"/>
        </w:rPr>
      </w:pPr>
    </w:p>
    <w:p w:rsidR="00926314" w:rsidRPr="00926314" w:rsidRDefault="00926314" w:rsidP="00926314">
      <w:pPr>
        <w:rPr>
          <w:rFonts w:ascii="Arial" w:hAnsi="Arial" w:cs="Arial"/>
          <w:sz w:val="24"/>
        </w:rPr>
      </w:pPr>
      <w:r w:rsidRPr="00926314">
        <w:rPr>
          <w:rFonts w:ascii="Arial" w:hAnsi="Arial" w:cs="Arial"/>
          <w:sz w:val="24"/>
          <w:u w:val="single"/>
        </w:rPr>
        <w:t>Appearing for the Respondent</w:t>
      </w:r>
    </w:p>
    <w:p w:rsidR="00926314" w:rsidRPr="00926314" w:rsidRDefault="00926314" w:rsidP="00926314">
      <w:pPr>
        <w:rPr>
          <w:rFonts w:ascii="Arial" w:hAnsi="Arial" w:cs="Arial"/>
          <w:sz w:val="24"/>
        </w:rPr>
      </w:pPr>
    </w:p>
    <w:p w:rsidR="00926314" w:rsidRPr="002C6CE4" w:rsidRDefault="00926314" w:rsidP="00926314">
      <w:pPr>
        <w:pStyle w:val="BodyA"/>
        <w:suppressAutoHyphens/>
        <w:jc w:val="left"/>
        <w:rPr>
          <w:rFonts w:ascii="Arial" w:eastAsia="Arial" w:hAnsi="Arial" w:cs="Arial"/>
        </w:rPr>
      </w:pPr>
      <w:r>
        <w:rPr>
          <w:rFonts w:ascii="Arial" w:hAnsi="Arial" w:cs="Arial"/>
        </w:rPr>
        <w:t>Mr.</w:t>
      </w:r>
      <w:r>
        <w:rPr>
          <w:rFonts w:ascii="Arial" w:hAnsi="Arial" w:cs="Arial"/>
          <w:b/>
        </w:rPr>
        <w:t xml:space="preserve"> </w:t>
      </w:r>
      <w:r>
        <w:rPr>
          <w:rFonts w:ascii="Arial" w:hAnsi="Arial" w:cs="Arial"/>
        </w:rPr>
        <w:t xml:space="preserve">Randy </w:t>
      </w:r>
      <w:proofErr w:type="gramStart"/>
      <w:r>
        <w:rPr>
          <w:rFonts w:ascii="Arial" w:hAnsi="Arial" w:cs="Arial"/>
        </w:rPr>
        <w:t>McKay</w:t>
      </w:r>
      <w:r w:rsidR="00F947C5">
        <w:rPr>
          <w:rFonts w:ascii="Arial" w:hAnsi="Arial" w:cs="Arial"/>
        </w:rPr>
        <w:t>(</w:t>
      </w:r>
      <w:proofErr w:type="gramEnd"/>
      <w:r w:rsidR="00F947C5">
        <w:rPr>
          <w:rFonts w:ascii="Arial" w:hAnsi="Arial" w:cs="Arial"/>
        </w:rPr>
        <w:t>Advocate)</w:t>
      </w:r>
      <w:r>
        <w:rPr>
          <w:rFonts w:ascii="Arial" w:hAnsi="Arial" w:cs="Arial"/>
        </w:rPr>
        <w:t xml:space="preserve">, </w:t>
      </w:r>
      <w:r w:rsidRPr="00B43CAB">
        <w:rPr>
          <w:rFonts w:ascii="Arial" w:hAnsi="Arial" w:cs="Arial"/>
        </w:rPr>
        <w:t>Senior Assessment Appraiser,</w:t>
      </w:r>
      <w:r>
        <w:rPr>
          <w:rFonts w:ascii="Arial" w:hAnsi="Arial" w:cs="Arial"/>
        </w:rPr>
        <w:t xml:space="preserve"> </w:t>
      </w:r>
      <w:r w:rsidRPr="00B43CAB">
        <w:rPr>
          <w:rFonts w:ascii="Arial" w:hAnsi="Arial" w:cs="Arial"/>
        </w:rPr>
        <w:t>Assessment and Taxation</w:t>
      </w:r>
    </w:p>
    <w:p w:rsidR="00926314" w:rsidRDefault="00926314" w:rsidP="00926314">
      <w:pPr>
        <w:pStyle w:val="BodyA"/>
        <w:suppressAutoHyphens/>
        <w:jc w:val="left"/>
        <w:rPr>
          <w:rFonts w:ascii="Arial" w:hAnsi="Arial" w:cs="Arial"/>
        </w:rPr>
      </w:pPr>
      <w:r w:rsidRPr="002C6CE4">
        <w:rPr>
          <w:rFonts w:ascii="Arial" w:hAnsi="Arial" w:cs="Arial"/>
        </w:rPr>
        <w:t xml:space="preserve">Ms. JoAnn </w:t>
      </w:r>
      <w:proofErr w:type="spellStart"/>
      <w:r w:rsidRPr="002C6CE4">
        <w:rPr>
          <w:rFonts w:ascii="Arial" w:hAnsi="Arial" w:cs="Arial"/>
        </w:rPr>
        <w:t>Baraniecki</w:t>
      </w:r>
      <w:proofErr w:type="spellEnd"/>
      <w:r w:rsidRPr="002C6CE4">
        <w:rPr>
          <w:rFonts w:ascii="Arial" w:hAnsi="Arial" w:cs="Arial"/>
        </w:rPr>
        <w:t xml:space="preserve">, </w:t>
      </w:r>
      <w:r w:rsidRPr="00B43CAB">
        <w:rPr>
          <w:rFonts w:ascii="Arial" w:hAnsi="Arial" w:cs="Arial"/>
        </w:rPr>
        <w:t>Assessment Appraiser, Assessment and Taxation</w:t>
      </w:r>
    </w:p>
    <w:p w:rsidR="0070222B" w:rsidRPr="00C27E30" w:rsidRDefault="0070222B" w:rsidP="00926314">
      <w:pPr>
        <w:rPr>
          <w:rFonts w:ascii="Arial" w:hAnsi="Arial" w:cs="Arial"/>
          <w:sz w:val="24"/>
        </w:rPr>
      </w:pPr>
      <w:r w:rsidRPr="00C27E30">
        <w:rPr>
          <w:rFonts w:ascii="Arial" w:hAnsi="Arial" w:cs="Arial"/>
          <w:sz w:val="24"/>
        </w:rPr>
        <w:br w:type="page"/>
      </w:r>
    </w:p>
    <w:p w:rsidR="00926314" w:rsidRPr="00926314" w:rsidRDefault="00926314" w:rsidP="00926314">
      <w:pPr>
        <w:rPr>
          <w:rFonts w:ascii="Arial" w:hAnsi="Arial" w:cs="Arial"/>
          <w:sz w:val="24"/>
          <w:u w:val="single"/>
        </w:rPr>
      </w:pPr>
      <w:r w:rsidRPr="00926314">
        <w:rPr>
          <w:rFonts w:ascii="Arial" w:hAnsi="Arial" w:cs="Arial"/>
          <w:sz w:val="24"/>
          <w:u w:val="single"/>
        </w:rPr>
        <w:lastRenderedPageBreak/>
        <w:t>Grounds and Issues</w:t>
      </w:r>
    </w:p>
    <w:p w:rsidR="00926314" w:rsidRPr="00926314" w:rsidRDefault="00926314" w:rsidP="00926314">
      <w:pPr>
        <w:rPr>
          <w:rFonts w:ascii="Arial" w:hAnsi="Arial" w:cs="Arial"/>
          <w:sz w:val="24"/>
        </w:rPr>
      </w:pPr>
    </w:p>
    <w:p w:rsidR="00926314" w:rsidRPr="00926314" w:rsidRDefault="00926314" w:rsidP="00926314">
      <w:pPr>
        <w:pStyle w:val="ListParagraph"/>
        <w:ind w:left="0"/>
        <w:rPr>
          <w:rFonts w:ascii="Arial" w:eastAsia="Arial Unicode MS" w:hAnsi="Arial" w:cs="Arial"/>
          <w:color w:val="000000"/>
          <w:spacing w:val="-2"/>
          <w:sz w:val="24"/>
          <w:szCs w:val="24"/>
          <w:u w:color="000000"/>
          <w:bdr w:val="nil"/>
        </w:rPr>
      </w:pPr>
      <w:r w:rsidRPr="00926314">
        <w:rPr>
          <w:rFonts w:ascii="Arial" w:eastAsia="Arial Unicode MS" w:hAnsi="Arial" w:cs="Arial"/>
          <w:color w:val="000000"/>
          <w:spacing w:val="-2"/>
          <w:sz w:val="24"/>
          <w:szCs w:val="24"/>
          <w:u w:color="000000"/>
          <w:bdr w:val="nil"/>
        </w:rPr>
        <w:t>The grounds and issues for this appeal as identified in the Notice of Appeal (Exhibit A.1) are as follows:</w:t>
      </w:r>
    </w:p>
    <w:p w:rsidR="00926314" w:rsidRPr="00926314" w:rsidRDefault="00926314" w:rsidP="00926314">
      <w:pPr>
        <w:pStyle w:val="ListParagraph"/>
        <w:spacing w:before="240"/>
        <w:ind w:left="0"/>
        <w:rPr>
          <w:rFonts w:ascii="Arial" w:eastAsia="Arial Unicode MS" w:hAnsi="Arial" w:cs="Arial"/>
          <w:color w:val="000000"/>
          <w:spacing w:val="-2"/>
          <w:sz w:val="24"/>
          <w:szCs w:val="24"/>
          <w:u w:color="000000"/>
          <w:bdr w:val="nil"/>
        </w:rPr>
      </w:pPr>
    </w:p>
    <w:p w:rsidR="00926314" w:rsidRPr="00926314" w:rsidRDefault="00080776" w:rsidP="00926314">
      <w:pPr>
        <w:pStyle w:val="ListParagraph"/>
        <w:spacing w:before="240"/>
        <w:ind w:left="0"/>
        <w:rPr>
          <w:rFonts w:ascii="Arial" w:eastAsia="Arial Unicode MS" w:hAnsi="Arial" w:cs="Arial"/>
          <w:color w:val="000000"/>
          <w:spacing w:val="-2"/>
          <w:sz w:val="24"/>
          <w:szCs w:val="24"/>
          <w:u w:color="000000"/>
          <w:bdr w:val="nil"/>
        </w:rPr>
      </w:pPr>
      <w:r>
        <w:rPr>
          <w:rFonts w:ascii="Arial" w:eastAsia="Arial Unicode MS" w:hAnsi="Arial" w:cs="Arial"/>
          <w:color w:val="000000"/>
          <w:spacing w:val="-2"/>
          <w:sz w:val="24"/>
          <w:szCs w:val="24"/>
          <w:u w:color="000000"/>
          <w:bdr w:val="nil"/>
        </w:rPr>
        <w:t>“</w:t>
      </w:r>
      <w:r w:rsidR="00926314" w:rsidRPr="00926314">
        <w:rPr>
          <w:rFonts w:ascii="Arial" w:eastAsia="Arial Unicode MS" w:hAnsi="Arial" w:cs="Arial"/>
          <w:color w:val="000000"/>
          <w:spacing w:val="-2"/>
          <w:sz w:val="24"/>
          <w:szCs w:val="24"/>
          <w:u w:color="000000"/>
          <w:bdr w:val="nil"/>
        </w:rPr>
        <w:t>This is a three-unit 80 year old building.  It is a well-kept up property and is suitable for rental suites only.  It does not have building issues but because it is well taken care of it has some life expectancy left.  The building is designated “legal non-conforming” as it possesses multiple suites.  The building being non-conforming has limited resale value because of this designation.  An incident such as a small fire or major repair such as replacement of decaying concrete basement due to age would mean the building would have to be torn down and could not be rebuilt as a multiple unit building.</w:t>
      </w:r>
      <w:r>
        <w:rPr>
          <w:rFonts w:ascii="Arial" w:eastAsia="Arial Unicode MS" w:hAnsi="Arial" w:cs="Arial"/>
          <w:color w:val="000000"/>
          <w:spacing w:val="-2"/>
          <w:sz w:val="24"/>
          <w:szCs w:val="24"/>
          <w:u w:color="000000"/>
          <w:bdr w:val="nil"/>
        </w:rPr>
        <w:t>”</w:t>
      </w:r>
    </w:p>
    <w:p w:rsidR="00926314" w:rsidRPr="00926314" w:rsidRDefault="00926314" w:rsidP="00926314">
      <w:pPr>
        <w:rPr>
          <w:rFonts w:ascii="Arial" w:hAnsi="Arial" w:cs="Arial"/>
          <w:sz w:val="24"/>
        </w:rPr>
      </w:pPr>
    </w:p>
    <w:p w:rsidR="00926314" w:rsidRPr="00D66EB8" w:rsidRDefault="00926314" w:rsidP="00926314">
      <w:pPr>
        <w:pStyle w:val="Heading2"/>
        <w:rPr>
          <w:rFonts w:ascii="Arial" w:hAnsi="Arial" w:cs="Arial"/>
        </w:rPr>
      </w:pPr>
      <w:r w:rsidRPr="00D66EB8">
        <w:rPr>
          <w:rFonts w:ascii="Arial" w:hAnsi="Arial" w:cs="Arial"/>
        </w:rPr>
        <w:t>Exhibits</w:t>
      </w:r>
    </w:p>
    <w:p w:rsidR="00926314" w:rsidRPr="00926314" w:rsidRDefault="00926314" w:rsidP="00926314">
      <w:pPr>
        <w:rPr>
          <w:rFonts w:ascii="Arial" w:hAnsi="Arial" w:cs="Arial"/>
          <w:sz w:val="24"/>
        </w:rPr>
      </w:pPr>
    </w:p>
    <w:p w:rsidR="00926314" w:rsidRPr="00926314" w:rsidRDefault="00926314" w:rsidP="00926314">
      <w:pPr>
        <w:ind w:left="720" w:hanging="720"/>
        <w:rPr>
          <w:rFonts w:ascii="Arial" w:hAnsi="Arial" w:cs="Arial"/>
          <w:sz w:val="24"/>
        </w:rPr>
      </w:pPr>
      <w:r w:rsidRPr="00926314">
        <w:rPr>
          <w:rFonts w:ascii="Arial" w:hAnsi="Arial" w:cs="Arial"/>
          <w:sz w:val="24"/>
        </w:rPr>
        <w:t>A.1</w:t>
      </w:r>
      <w:r w:rsidRPr="00926314">
        <w:rPr>
          <w:rFonts w:ascii="Arial" w:hAnsi="Arial" w:cs="Arial"/>
          <w:sz w:val="24"/>
        </w:rPr>
        <w:tab/>
        <w:t>Notice of Appeal from Clay Sumner to the Board of Revision, received March 10, 2017</w:t>
      </w:r>
    </w:p>
    <w:p w:rsidR="00926314" w:rsidRPr="00926314" w:rsidRDefault="00926314" w:rsidP="00926314">
      <w:pPr>
        <w:rPr>
          <w:rFonts w:ascii="Arial" w:hAnsi="Arial" w:cs="Arial"/>
          <w:sz w:val="24"/>
        </w:rPr>
      </w:pPr>
    </w:p>
    <w:p w:rsidR="00926314" w:rsidRPr="00926314" w:rsidRDefault="00926314" w:rsidP="009F3C75">
      <w:pPr>
        <w:ind w:left="720" w:hanging="720"/>
        <w:rPr>
          <w:rFonts w:ascii="Arial" w:hAnsi="Arial" w:cs="Arial"/>
          <w:sz w:val="24"/>
        </w:rPr>
      </w:pPr>
      <w:r w:rsidRPr="00926314">
        <w:rPr>
          <w:rFonts w:ascii="Arial" w:hAnsi="Arial" w:cs="Arial"/>
          <w:sz w:val="24"/>
        </w:rPr>
        <w:t>R.1</w:t>
      </w:r>
      <w:r w:rsidRPr="00926314">
        <w:rPr>
          <w:rFonts w:ascii="Arial" w:hAnsi="Arial" w:cs="Arial"/>
          <w:sz w:val="24"/>
        </w:rPr>
        <w:tab/>
        <w:t>2017 Assessment submitted by the City Assessor titled “Semi-Detached One Title Response”, received May 29, 2017.</w:t>
      </w:r>
    </w:p>
    <w:p w:rsidR="00926314" w:rsidRPr="00926314" w:rsidRDefault="00926314" w:rsidP="00926314">
      <w:pPr>
        <w:ind w:left="720" w:hanging="720"/>
        <w:rPr>
          <w:rFonts w:ascii="Arial" w:hAnsi="Arial" w:cs="Arial"/>
          <w:sz w:val="24"/>
        </w:rPr>
      </w:pPr>
      <w:r w:rsidRPr="00926314">
        <w:rPr>
          <w:rFonts w:ascii="Arial" w:hAnsi="Arial" w:cs="Arial"/>
          <w:sz w:val="24"/>
        </w:rPr>
        <w:t>CR.1</w:t>
      </w:r>
      <w:r w:rsidRPr="00926314">
        <w:rPr>
          <w:rFonts w:ascii="Arial" w:hAnsi="Arial" w:cs="Arial"/>
          <w:sz w:val="24"/>
        </w:rPr>
        <w:tab/>
        <w:t>Confidential report submitted by the City Assessor titled “Confidential Appeal Response”, received May 29, 2017</w:t>
      </w:r>
    </w:p>
    <w:p w:rsidR="00926314" w:rsidRPr="00926314" w:rsidRDefault="00926314" w:rsidP="00926314">
      <w:pPr>
        <w:rPr>
          <w:rFonts w:ascii="Arial" w:hAnsi="Arial" w:cs="Arial"/>
          <w:b/>
          <w:sz w:val="24"/>
          <w:u w:val="single"/>
        </w:rPr>
      </w:pPr>
    </w:p>
    <w:p w:rsidR="00926314" w:rsidRPr="00926314" w:rsidRDefault="00926314" w:rsidP="00926314">
      <w:pPr>
        <w:ind w:left="2970" w:hanging="2970"/>
        <w:rPr>
          <w:rFonts w:ascii="Arial" w:hAnsi="Arial" w:cs="Arial"/>
          <w:sz w:val="24"/>
        </w:rPr>
      </w:pPr>
      <w:r w:rsidRPr="00926314">
        <w:rPr>
          <w:rFonts w:ascii="Arial" w:hAnsi="Arial" w:cs="Arial"/>
          <w:sz w:val="24"/>
        </w:rPr>
        <w:t>Undertaking Request_01</w:t>
      </w:r>
      <w:r w:rsidRPr="00926314">
        <w:rPr>
          <w:rFonts w:ascii="Arial" w:hAnsi="Arial" w:cs="Arial"/>
          <w:sz w:val="24"/>
        </w:rPr>
        <w:tab/>
        <w:t xml:space="preserve">Regarding semi-detached houses, </w:t>
      </w:r>
      <w:proofErr w:type="gramStart"/>
      <w:r w:rsidRPr="00926314">
        <w:rPr>
          <w:rFonts w:ascii="Arial" w:hAnsi="Arial" w:cs="Arial"/>
          <w:sz w:val="24"/>
        </w:rPr>
        <w:t>Submitted</w:t>
      </w:r>
      <w:proofErr w:type="gramEnd"/>
      <w:r w:rsidRPr="00926314">
        <w:rPr>
          <w:rFonts w:ascii="Arial" w:hAnsi="Arial" w:cs="Arial"/>
          <w:sz w:val="24"/>
        </w:rPr>
        <w:t xml:space="preserve"> by Board of Revision, June 7, 2017</w:t>
      </w:r>
    </w:p>
    <w:p w:rsidR="00926314" w:rsidRPr="00926314" w:rsidRDefault="00926314" w:rsidP="00926314">
      <w:pPr>
        <w:ind w:left="2970" w:hanging="2970"/>
        <w:rPr>
          <w:rFonts w:ascii="Arial" w:hAnsi="Arial" w:cs="Arial"/>
          <w:sz w:val="24"/>
        </w:rPr>
      </w:pPr>
      <w:r w:rsidRPr="00926314">
        <w:rPr>
          <w:rFonts w:ascii="Arial" w:hAnsi="Arial" w:cs="Arial"/>
          <w:sz w:val="24"/>
        </w:rPr>
        <w:t>Undertaking Request_02</w:t>
      </w:r>
      <w:r w:rsidRPr="00926314">
        <w:rPr>
          <w:rFonts w:ascii="Arial" w:hAnsi="Arial" w:cs="Arial"/>
          <w:sz w:val="24"/>
        </w:rPr>
        <w:tab/>
        <w:t>Regarding MRA, Submitted by Board of Revision, June 7, 2017</w:t>
      </w:r>
    </w:p>
    <w:p w:rsidR="00926314" w:rsidRPr="00926314" w:rsidRDefault="00926314" w:rsidP="00926314">
      <w:pPr>
        <w:ind w:left="2970" w:hanging="2970"/>
        <w:rPr>
          <w:rFonts w:ascii="Arial" w:hAnsi="Arial" w:cs="Arial"/>
          <w:sz w:val="24"/>
        </w:rPr>
      </w:pPr>
      <w:r w:rsidRPr="00926314">
        <w:rPr>
          <w:rFonts w:ascii="Arial" w:hAnsi="Arial" w:cs="Arial"/>
          <w:sz w:val="24"/>
        </w:rPr>
        <w:t>Undertaking Response_01</w:t>
      </w:r>
      <w:r w:rsidRPr="00926314">
        <w:rPr>
          <w:rFonts w:ascii="Arial" w:hAnsi="Arial" w:cs="Arial"/>
          <w:sz w:val="24"/>
        </w:rPr>
        <w:tab/>
        <w:t>Submitted by City Assessor, received June 7, 2017</w:t>
      </w:r>
    </w:p>
    <w:p w:rsidR="00926314" w:rsidRPr="00926314" w:rsidRDefault="00926314" w:rsidP="00926314">
      <w:pPr>
        <w:ind w:left="2970" w:hanging="2970"/>
        <w:rPr>
          <w:rFonts w:ascii="Arial" w:hAnsi="Arial" w:cs="Arial"/>
          <w:sz w:val="24"/>
        </w:rPr>
      </w:pPr>
      <w:r w:rsidRPr="00926314">
        <w:rPr>
          <w:rFonts w:ascii="Arial" w:hAnsi="Arial" w:cs="Arial"/>
          <w:sz w:val="24"/>
        </w:rPr>
        <w:t>Undertaking Response_02</w:t>
      </w:r>
      <w:r w:rsidRPr="00926314">
        <w:rPr>
          <w:rFonts w:ascii="Arial" w:hAnsi="Arial" w:cs="Arial"/>
          <w:sz w:val="24"/>
        </w:rPr>
        <w:tab/>
        <w:t>Submitted by City Assessor, received June 23, 2017.</w:t>
      </w:r>
    </w:p>
    <w:p w:rsidR="00926314" w:rsidRPr="00926314" w:rsidRDefault="00926314" w:rsidP="00926314">
      <w:pPr>
        <w:rPr>
          <w:rFonts w:ascii="Arial" w:hAnsi="Arial" w:cs="Arial"/>
          <w:sz w:val="32"/>
        </w:rPr>
      </w:pPr>
    </w:p>
    <w:p w:rsidR="00926314" w:rsidRPr="00926314" w:rsidRDefault="00926314" w:rsidP="00926314">
      <w:pPr>
        <w:rPr>
          <w:rFonts w:ascii="Arial" w:hAnsi="Arial" w:cs="Arial"/>
          <w:sz w:val="24"/>
          <w:u w:val="single"/>
        </w:rPr>
      </w:pPr>
      <w:r w:rsidRPr="00926314">
        <w:rPr>
          <w:rFonts w:ascii="Arial" w:hAnsi="Arial" w:cs="Arial"/>
          <w:sz w:val="24"/>
          <w:u w:val="single"/>
        </w:rPr>
        <w:t xml:space="preserve">Supplementary Notations </w:t>
      </w:r>
    </w:p>
    <w:p w:rsidR="00926314" w:rsidRPr="00926314" w:rsidRDefault="00926314" w:rsidP="00926314">
      <w:pPr>
        <w:rPr>
          <w:rFonts w:ascii="Arial" w:hAnsi="Arial" w:cs="Arial"/>
          <w:b/>
          <w:sz w:val="24"/>
          <w:u w:val="single"/>
        </w:rPr>
      </w:pPr>
    </w:p>
    <w:p w:rsidR="00926314" w:rsidRPr="00926314" w:rsidRDefault="00926314" w:rsidP="00926314">
      <w:pPr>
        <w:rPr>
          <w:rFonts w:ascii="Arial" w:hAnsi="Arial" w:cs="Arial"/>
          <w:sz w:val="24"/>
        </w:rPr>
      </w:pPr>
      <w:r w:rsidRPr="00926314">
        <w:rPr>
          <w:rFonts w:ascii="Arial" w:hAnsi="Arial" w:cs="Arial"/>
          <w:sz w:val="24"/>
        </w:rPr>
        <w:t>All giving testimony affirmed to tell the truth at the commencement of the hearings.</w:t>
      </w:r>
    </w:p>
    <w:p w:rsidR="00926314" w:rsidRPr="00926314" w:rsidRDefault="00926314" w:rsidP="00926314">
      <w:pPr>
        <w:rPr>
          <w:rFonts w:ascii="Arial" w:hAnsi="Arial" w:cs="Arial"/>
          <w:b/>
          <w:sz w:val="24"/>
          <w:u w:val="single"/>
        </w:rPr>
      </w:pPr>
    </w:p>
    <w:p w:rsidR="00926314" w:rsidRPr="00926314" w:rsidRDefault="00926314" w:rsidP="00926314">
      <w:pPr>
        <w:rPr>
          <w:rFonts w:ascii="Arial" w:hAnsi="Arial" w:cs="Arial"/>
          <w:sz w:val="24"/>
          <w:u w:val="single"/>
        </w:rPr>
      </w:pPr>
      <w:r w:rsidRPr="00926314">
        <w:rPr>
          <w:rFonts w:ascii="Arial" w:hAnsi="Arial" w:cs="Arial"/>
          <w:sz w:val="24"/>
          <w:u w:val="single"/>
        </w:rPr>
        <w:t>Conclusion</w:t>
      </w:r>
    </w:p>
    <w:p w:rsidR="00926314" w:rsidRPr="00926314" w:rsidRDefault="00926314" w:rsidP="00926314">
      <w:pPr>
        <w:rPr>
          <w:rFonts w:ascii="Arial" w:hAnsi="Arial" w:cs="Arial"/>
          <w:sz w:val="24"/>
          <w:u w:val="single"/>
        </w:rPr>
      </w:pPr>
    </w:p>
    <w:p w:rsidR="00926314" w:rsidRPr="00926314" w:rsidRDefault="00926314" w:rsidP="00926314">
      <w:pPr>
        <w:rPr>
          <w:rFonts w:ascii="Arial" w:hAnsi="Arial" w:cs="Arial"/>
          <w:sz w:val="24"/>
          <w:u w:val="single"/>
        </w:rPr>
      </w:pPr>
      <w:r w:rsidRPr="00926314">
        <w:rPr>
          <w:rFonts w:ascii="Arial" w:hAnsi="Arial" w:cs="Arial"/>
          <w:sz w:val="24"/>
        </w:rPr>
        <w:t>For the reasons given i</w:t>
      </w:r>
      <w:r>
        <w:rPr>
          <w:rFonts w:ascii="Arial" w:hAnsi="Arial" w:cs="Arial"/>
          <w:sz w:val="24"/>
        </w:rPr>
        <w:t>n the Record of Decision dated August 15, 2017</w:t>
      </w:r>
      <w:r w:rsidRPr="00926314">
        <w:rPr>
          <w:rFonts w:ascii="Arial" w:hAnsi="Arial" w:cs="Arial"/>
          <w:sz w:val="24"/>
        </w:rPr>
        <w:t xml:space="preserve"> the appeal is dismissed and the filing fee is retained.</w:t>
      </w:r>
    </w:p>
    <w:p w:rsidR="0070222B" w:rsidRDefault="0070222B" w:rsidP="00926314">
      <w:pPr>
        <w:rPr>
          <w:rFonts w:ascii="Arial" w:hAnsi="Arial" w:cs="Arial"/>
          <w:b/>
          <w:sz w:val="24"/>
        </w:rPr>
      </w:pPr>
      <w:r>
        <w:rPr>
          <w:rFonts w:ascii="Arial" w:hAnsi="Arial" w:cs="Arial"/>
          <w:b/>
          <w:sz w:val="24"/>
        </w:rPr>
        <w:br w:type="page"/>
      </w:r>
    </w:p>
    <w:p w:rsidR="008460EC" w:rsidRPr="008460EC" w:rsidRDefault="008460EC" w:rsidP="008460EC">
      <w:pPr>
        <w:pStyle w:val="ListParagraph"/>
        <w:numPr>
          <w:ilvl w:val="0"/>
          <w:numId w:val="1"/>
        </w:numPr>
        <w:ind w:left="720" w:hanging="630"/>
        <w:rPr>
          <w:rFonts w:ascii="Arial" w:hAnsi="Arial" w:cs="Arial"/>
          <w:b/>
          <w:sz w:val="24"/>
        </w:rPr>
      </w:pPr>
      <w:r w:rsidRPr="008460EC">
        <w:rPr>
          <w:rFonts w:ascii="Arial" w:hAnsi="Arial" w:cs="Arial"/>
          <w:b/>
          <w:sz w:val="24"/>
        </w:rPr>
        <w:lastRenderedPageBreak/>
        <w:t>Appeal No.</w:t>
      </w:r>
      <w:r w:rsidRPr="008460EC">
        <w:rPr>
          <w:rFonts w:ascii="Arial" w:hAnsi="Arial" w:cs="Arial"/>
          <w:b/>
          <w:sz w:val="24"/>
        </w:rPr>
        <w:tab/>
      </w:r>
      <w:r w:rsidRPr="008460EC">
        <w:rPr>
          <w:rFonts w:ascii="Arial" w:hAnsi="Arial" w:cs="Arial"/>
          <w:b/>
          <w:sz w:val="24"/>
        </w:rPr>
        <w:tab/>
        <w:t>231-2017</w:t>
      </w:r>
    </w:p>
    <w:p w:rsidR="008460EC" w:rsidRPr="00D66EB8" w:rsidRDefault="008460EC" w:rsidP="008460EC">
      <w:pPr>
        <w:ind w:left="720"/>
        <w:rPr>
          <w:rFonts w:ascii="Arial" w:hAnsi="Arial" w:cs="Arial"/>
          <w:b/>
          <w:sz w:val="24"/>
        </w:rPr>
      </w:pPr>
      <w:r w:rsidRPr="00D66EB8">
        <w:rPr>
          <w:rFonts w:ascii="Arial" w:hAnsi="Arial" w:cs="Arial"/>
          <w:b/>
          <w:sz w:val="24"/>
        </w:rPr>
        <w:t>Civic Address:</w:t>
      </w:r>
      <w:r w:rsidRPr="00D66EB8">
        <w:rPr>
          <w:rFonts w:ascii="Arial" w:hAnsi="Arial" w:cs="Arial"/>
          <w:b/>
          <w:sz w:val="24"/>
        </w:rPr>
        <w:tab/>
      </w:r>
      <w:r>
        <w:rPr>
          <w:rFonts w:ascii="Arial" w:hAnsi="Arial" w:cs="Arial"/>
          <w:b/>
          <w:sz w:val="24"/>
        </w:rPr>
        <w:t>129 11</w:t>
      </w:r>
      <w:r w:rsidRPr="00E30ADF">
        <w:rPr>
          <w:rFonts w:ascii="Arial" w:hAnsi="Arial" w:cs="Arial"/>
          <w:b/>
          <w:sz w:val="24"/>
          <w:vertAlign w:val="superscript"/>
        </w:rPr>
        <w:t>th</w:t>
      </w:r>
      <w:r>
        <w:rPr>
          <w:rFonts w:ascii="Arial" w:hAnsi="Arial" w:cs="Arial"/>
          <w:b/>
          <w:sz w:val="24"/>
        </w:rPr>
        <w:t xml:space="preserve"> Street</w:t>
      </w:r>
    </w:p>
    <w:p w:rsidR="008460EC" w:rsidRPr="00D66EB8" w:rsidRDefault="008460EC" w:rsidP="008460EC">
      <w:pPr>
        <w:ind w:left="720"/>
        <w:rPr>
          <w:rFonts w:ascii="Arial" w:hAnsi="Arial" w:cs="Arial"/>
          <w:b/>
          <w:sz w:val="24"/>
        </w:rPr>
      </w:pPr>
      <w:r w:rsidRPr="00D66EB8">
        <w:rPr>
          <w:rFonts w:ascii="Arial" w:hAnsi="Arial" w:cs="Arial"/>
          <w:b/>
          <w:sz w:val="24"/>
        </w:rPr>
        <w:t>Legal Description:</w:t>
      </w:r>
      <w:r w:rsidRPr="00D66EB8">
        <w:rPr>
          <w:rFonts w:ascii="Arial" w:hAnsi="Arial" w:cs="Arial"/>
          <w:b/>
          <w:sz w:val="24"/>
        </w:rPr>
        <w:tab/>
      </w:r>
      <w:r>
        <w:rPr>
          <w:rFonts w:ascii="Arial" w:hAnsi="Arial" w:cs="Arial"/>
          <w:b/>
          <w:sz w:val="24"/>
        </w:rPr>
        <w:t>Parcel(s)</w:t>
      </w:r>
      <w:r w:rsidR="003E2EC9">
        <w:rPr>
          <w:rFonts w:ascii="Arial" w:hAnsi="Arial" w:cs="Arial"/>
          <w:b/>
          <w:sz w:val="24"/>
        </w:rPr>
        <w:t xml:space="preserve"> </w:t>
      </w:r>
      <w:r w:rsidR="004F7F64">
        <w:rPr>
          <w:rFonts w:ascii="Arial" w:hAnsi="Arial" w:cs="Arial"/>
          <w:b/>
          <w:sz w:val="24"/>
        </w:rPr>
        <w:t>5371503</w:t>
      </w:r>
    </w:p>
    <w:p w:rsidR="008460EC" w:rsidRPr="00D66EB8" w:rsidRDefault="008460EC" w:rsidP="008460EC">
      <w:pPr>
        <w:ind w:left="720"/>
        <w:rPr>
          <w:rFonts w:ascii="Arial" w:hAnsi="Arial" w:cs="Arial"/>
          <w:b/>
          <w:sz w:val="24"/>
          <w:u w:val="single"/>
        </w:rPr>
      </w:pPr>
      <w:r w:rsidRPr="00D66EB8">
        <w:rPr>
          <w:rFonts w:ascii="Arial" w:hAnsi="Arial" w:cs="Arial"/>
          <w:b/>
          <w:sz w:val="24"/>
          <w:u w:val="single"/>
        </w:rPr>
        <w:t>Roll No.</w:t>
      </w:r>
      <w:r w:rsidRPr="00D66EB8">
        <w:rPr>
          <w:rFonts w:ascii="Arial" w:hAnsi="Arial" w:cs="Arial"/>
          <w:b/>
          <w:sz w:val="24"/>
          <w:u w:val="single"/>
        </w:rPr>
        <w:tab/>
      </w:r>
      <w:r w:rsidRPr="00D66EB8">
        <w:rPr>
          <w:rFonts w:ascii="Arial" w:hAnsi="Arial" w:cs="Arial"/>
          <w:b/>
          <w:sz w:val="24"/>
          <w:u w:val="single"/>
        </w:rPr>
        <w:tab/>
      </w:r>
      <w:r>
        <w:rPr>
          <w:rFonts w:ascii="Arial" w:hAnsi="Arial" w:cs="Arial"/>
          <w:b/>
          <w:sz w:val="24"/>
          <w:u w:val="single"/>
        </w:rPr>
        <w:t>515001680</w:t>
      </w:r>
      <w:r w:rsidRPr="00D66EB8">
        <w:rPr>
          <w:rFonts w:ascii="Arial" w:hAnsi="Arial" w:cs="Arial"/>
          <w:b/>
          <w:sz w:val="24"/>
          <w:u w:val="single"/>
        </w:rPr>
        <w:tab/>
      </w:r>
      <w:r w:rsidRPr="00D66EB8">
        <w:rPr>
          <w:rFonts w:ascii="Arial" w:hAnsi="Arial" w:cs="Arial"/>
          <w:b/>
          <w:sz w:val="24"/>
          <w:u w:val="single"/>
        </w:rPr>
        <w:tab/>
      </w:r>
      <w:r w:rsidRPr="00D66EB8">
        <w:rPr>
          <w:rFonts w:ascii="Arial" w:hAnsi="Arial" w:cs="Arial"/>
          <w:b/>
          <w:sz w:val="24"/>
          <w:u w:val="single"/>
        </w:rPr>
        <w:tab/>
      </w:r>
    </w:p>
    <w:p w:rsidR="008460EC" w:rsidRPr="00D66EB8" w:rsidRDefault="008460EC" w:rsidP="008460EC">
      <w:pPr>
        <w:rPr>
          <w:rFonts w:ascii="Arial" w:hAnsi="Arial" w:cs="Arial"/>
          <w:sz w:val="24"/>
        </w:rPr>
      </w:pPr>
    </w:p>
    <w:p w:rsidR="008460EC" w:rsidRPr="00D66EB8" w:rsidRDefault="008460EC" w:rsidP="008460EC">
      <w:pPr>
        <w:pStyle w:val="Heading2"/>
        <w:rPr>
          <w:rFonts w:ascii="Arial" w:hAnsi="Arial" w:cs="Arial"/>
        </w:rPr>
      </w:pPr>
      <w:r w:rsidRPr="00D66EB8">
        <w:rPr>
          <w:rFonts w:ascii="Arial" w:hAnsi="Arial" w:cs="Arial"/>
        </w:rPr>
        <w:t>Appearing for the Appellant</w:t>
      </w:r>
    </w:p>
    <w:p w:rsidR="008460EC" w:rsidRPr="00D66EB8" w:rsidRDefault="008460EC" w:rsidP="008460EC">
      <w:pPr>
        <w:rPr>
          <w:rFonts w:ascii="Arial" w:hAnsi="Arial" w:cs="Arial"/>
          <w:sz w:val="24"/>
        </w:rPr>
      </w:pPr>
    </w:p>
    <w:p w:rsidR="008460EC" w:rsidRDefault="008460EC" w:rsidP="008460EC">
      <w:pPr>
        <w:rPr>
          <w:rFonts w:ascii="Arial" w:hAnsi="Arial" w:cs="Arial"/>
          <w:sz w:val="24"/>
        </w:rPr>
      </w:pPr>
      <w:r>
        <w:rPr>
          <w:rFonts w:ascii="Arial" w:hAnsi="Arial" w:cs="Arial"/>
          <w:sz w:val="24"/>
        </w:rPr>
        <w:t>Mr. Dan Sumner</w:t>
      </w:r>
    </w:p>
    <w:p w:rsidR="008460EC" w:rsidRDefault="008460EC" w:rsidP="008460EC">
      <w:pPr>
        <w:rPr>
          <w:rFonts w:ascii="Arial" w:hAnsi="Arial" w:cs="Arial"/>
          <w:sz w:val="24"/>
        </w:rPr>
      </w:pPr>
      <w:r>
        <w:rPr>
          <w:rFonts w:ascii="Arial" w:hAnsi="Arial" w:cs="Arial"/>
          <w:sz w:val="24"/>
        </w:rPr>
        <w:t>Mr. Clay Sumner</w:t>
      </w:r>
    </w:p>
    <w:p w:rsidR="008460EC" w:rsidRPr="00D66EB8" w:rsidRDefault="008460EC" w:rsidP="008460EC">
      <w:pPr>
        <w:rPr>
          <w:rFonts w:ascii="Arial" w:hAnsi="Arial" w:cs="Arial"/>
          <w:sz w:val="24"/>
        </w:rPr>
      </w:pPr>
      <w:r>
        <w:rPr>
          <w:rFonts w:ascii="Arial" w:hAnsi="Arial" w:cs="Arial"/>
          <w:sz w:val="24"/>
        </w:rPr>
        <w:t>Ms. Vivian Gooding</w:t>
      </w:r>
    </w:p>
    <w:p w:rsidR="00080776" w:rsidRDefault="00080776" w:rsidP="008460EC">
      <w:pPr>
        <w:rPr>
          <w:rFonts w:ascii="Arial" w:hAnsi="Arial" w:cs="Arial"/>
          <w:sz w:val="24"/>
        </w:rPr>
      </w:pPr>
    </w:p>
    <w:p w:rsidR="008460EC" w:rsidRPr="00D66EB8" w:rsidRDefault="008460EC" w:rsidP="008460EC">
      <w:pPr>
        <w:rPr>
          <w:rFonts w:ascii="Arial" w:hAnsi="Arial" w:cs="Arial"/>
          <w:sz w:val="24"/>
        </w:rPr>
      </w:pPr>
      <w:r w:rsidRPr="00D66EB8">
        <w:rPr>
          <w:rFonts w:ascii="Arial" w:hAnsi="Arial" w:cs="Arial"/>
          <w:sz w:val="24"/>
          <w:u w:val="single"/>
        </w:rPr>
        <w:t>Appearing for the Respondent</w:t>
      </w:r>
    </w:p>
    <w:p w:rsidR="008460EC" w:rsidRPr="00D66EB8" w:rsidRDefault="008460EC" w:rsidP="008460EC">
      <w:pPr>
        <w:rPr>
          <w:rFonts w:ascii="Arial" w:hAnsi="Arial" w:cs="Arial"/>
          <w:sz w:val="24"/>
        </w:rPr>
      </w:pPr>
    </w:p>
    <w:p w:rsidR="003E2EC9" w:rsidRDefault="003E2EC9" w:rsidP="008460EC">
      <w:pPr>
        <w:pStyle w:val="BodyA"/>
        <w:suppressAutoHyphens/>
        <w:ind w:left="2880" w:hanging="2880"/>
        <w:jc w:val="left"/>
        <w:rPr>
          <w:rFonts w:ascii="Arial" w:hAnsi="Arial" w:cs="Arial"/>
        </w:rPr>
      </w:pPr>
      <w:r>
        <w:rPr>
          <w:rFonts w:ascii="Arial" w:hAnsi="Arial" w:cs="Arial"/>
        </w:rPr>
        <w:t xml:space="preserve">Mr. Travis </w:t>
      </w:r>
      <w:proofErr w:type="gramStart"/>
      <w:r>
        <w:rPr>
          <w:rFonts w:ascii="Arial" w:hAnsi="Arial" w:cs="Arial"/>
        </w:rPr>
        <w:t>Horne(</w:t>
      </w:r>
      <w:proofErr w:type="gramEnd"/>
      <w:r>
        <w:rPr>
          <w:rFonts w:ascii="Arial" w:hAnsi="Arial" w:cs="Arial"/>
        </w:rPr>
        <w:t>Advocate), Assessment Manager, Assessment &amp; Taxation</w:t>
      </w:r>
    </w:p>
    <w:p w:rsidR="008460EC" w:rsidRPr="002C6CE4" w:rsidRDefault="008460EC" w:rsidP="008460EC">
      <w:pPr>
        <w:pStyle w:val="BodyA"/>
        <w:suppressAutoHyphens/>
        <w:ind w:left="2880" w:hanging="2880"/>
        <w:jc w:val="left"/>
        <w:rPr>
          <w:rFonts w:ascii="Arial" w:eastAsia="Arial" w:hAnsi="Arial" w:cs="Arial"/>
        </w:rPr>
      </w:pPr>
      <w:r>
        <w:rPr>
          <w:rFonts w:ascii="Arial" w:hAnsi="Arial" w:cs="Arial"/>
        </w:rPr>
        <w:t>Mr.</w:t>
      </w:r>
      <w:r>
        <w:rPr>
          <w:rFonts w:ascii="Arial" w:hAnsi="Arial" w:cs="Arial"/>
          <w:b/>
        </w:rPr>
        <w:t xml:space="preserve"> </w:t>
      </w:r>
      <w:r>
        <w:rPr>
          <w:rFonts w:ascii="Arial" w:hAnsi="Arial" w:cs="Arial"/>
        </w:rPr>
        <w:t xml:space="preserve">Randy McKay, </w:t>
      </w:r>
      <w:r w:rsidRPr="00B43CAB">
        <w:rPr>
          <w:rFonts w:ascii="Arial" w:hAnsi="Arial" w:cs="Arial"/>
        </w:rPr>
        <w:t>Senior Assessment Appraiser,</w:t>
      </w:r>
      <w:r>
        <w:rPr>
          <w:rFonts w:ascii="Arial" w:hAnsi="Arial" w:cs="Arial"/>
        </w:rPr>
        <w:t xml:space="preserve"> </w:t>
      </w:r>
      <w:r w:rsidRPr="00B43CAB">
        <w:rPr>
          <w:rFonts w:ascii="Arial" w:hAnsi="Arial" w:cs="Arial"/>
        </w:rPr>
        <w:t>Assessment and Taxation</w:t>
      </w:r>
    </w:p>
    <w:p w:rsidR="008460EC" w:rsidRDefault="008460EC" w:rsidP="008460EC">
      <w:pPr>
        <w:pStyle w:val="BodyA"/>
        <w:suppressAutoHyphens/>
        <w:ind w:left="2880" w:hanging="2880"/>
        <w:jc w:val="left"/>
        <w:rPr>
          <w:rFonts w:ascii="Arial" w:hAnsi="Arial" w:cs="Arial"/>
        </w:rPr>
      </w:pPr>
      <w:r w:rsidRPr="002C6CE4">
        <w:rPr>
          <w:rFonts w:ascii="Arial" w:hAnsi="Arial" w:cs="Arial"/>
        </w:rPr>
        <w:t xml:space="preserve">Ms. JoAnn Baraniecki, </w:t>
      </w:r>
      <w:r w:rsidRPr="00B43CAB">
        <w:rPr>
          <w:rFonts w:ascii="Arial" w:hAnsi="Arial" w:cs="Arial"/>
        </w:rPr>
        <w:t>Assessment Appraiser, Assessment and Taxation</w:t>
      </w:r>
    </w:p>
    <w:p w:rsidR="008460EC" w:rsidRPr="00D66EB8" w:rsidRDefault="008460EC" w:rsidP="008460EC">
      <w:pPr>
        <w:rPr>
          <w:rFonts w:ascii="Arial" w:hAnsi="Arial" w:cs="Arial"/>
          <w:sz w:val="24"/>
          <w:u w:val="single"/>
        </w:rPr>
      </w:pPr>
    </w:p>
    <w:p w:rsidR="008460EC" w:rsidRPr="00D66EB8" w:rsidRDefault="008460EC" w:rsidP="008460EC">
      <w:pPr>
        <w:rPr>
          <w:rFonts w:ascii="Arial" w:hAnsi="Arial" w:cs="Arial"/>
          <w:sz w:val="24"/>
          <w:u w:val="single"/>
        </w:rPr>
      </w:pPr>
      <w:r w:rsidRPr="00D66EB8">
        <w:rPr>
          <w:rFonts w:ascii="Arial" w:hAnsi="Arial" w:cs="Arial"/>
          <w:sz w:val="24"/>
          <w:u w:val="single"/>
        </w:rPr>
        <w:t>Grounds and Issues</w:t>
      </w:r>
    </w:p>
    <w:p w:rsidR="008460EC" w:rsidRPr="00D66EB8" w:rsidRDefault="008460EC" w:rsidP="008460EC">
      <w:pPr>
        <w:rPr>
          <w:rFonts w:ascii="Arial" w:hAnsi="Arial" w:cs="Arial"/>
          <w:sz w:val="24"/>
        </w:rPr>
      </w:pPr>
    </w:p>
    <w:p w:rsidR="004F7F64" w:rsidRPr="00926314" w:rsidRDefault="004F7F64" w:rsidP="004F7F64">
      <w:pPr>
        <w:pStyle w:val="ListParagraph"/>
        <w:ind w:left="0"/>
        <w:rPr>
          <w:rFonts w:ascii="Arial" w:eastAsia="Arial Unicode MS" w:hAnsi="Arial" w:cs="Arial"/>
          <w:color w:val="000000"/>
          <w:spacing w:val="-2"/>
          <w:sz w:val="24"/>
          <w:szCs w:val="24"/>
          <w:u w:color="000000"/>
          <w:bdr w:val="nil"/>
        </w:rPr>
      </w:pPr>
      <w:r w:rsidRPr="00926314">
        <w:rPr>
          <w:rFonts w:ascii="Arial" w:eastAsia="Arial Unicode MS" w:hAnsi="Arial" w:cs="Arial"/>
          <w:color w:val="000000"/>
          <w:spacing w:val="-2"/>
          <w:sz w:val="24"/>
          <w:szCs w:val="24"/>
          <w:u w:color="000000"/>
          <w:bdr w:val="nil"/>
        </w:rPr>
        <w:t>The grounds and issues for this appeal as identified in the Notice of Appeal (Exhibit A.1) are as follows:</w:t>
      </w:r>
    </w:p>
    <w:p w:rsidR="008460EC" w:rsidRDefault="008460EC" w:rsidP="008460EC">
      <w:pPr>
        <w:rPr>
          <w:rFonts w:ascii="Arial" w:hAnsi="Arial" w:cs="Arial"/>
          <w:sz w:val="24"/>
        </w:rPr>
      </w:pPr>
    </w:p>
    <w:p w:rsidR="004F7F64" w:rsidRDefault="004F7F64" w:rsidP="008460EC">
      <w:pPr>
        <w:rPr>
          <w:rFonts w:ascii="Arial" w:hAnsi="Arial" w:cs="Arial"/>
          <w:sz w:val="24"/>
        </w:rPr>
      </w:pPr>
      <w:r>
        <w:rPr>
          <w:rFonts w:ascii="Arial" w:hAnsi="Arial" w:cs="Arial"/>
          <w:sz w:val="24"/>
        </w:rPr>
        <w:t xml:space="preserve">This is a building which does not fit into an average model the city uses to assess values and should be given individual consideration. </w:t>
      </w:r>
    </w:p>
    <w:p w:rsidR="004F7F64" w:rsidRDefault="004F7F64" w:rsidP="008460EC">
      <w:pPr>
        <w:rPr>
          <w:rFonts w:ascii="Arial" w:hAnsi="Arial" w:cs="Arial"/>
          <w:sz w:val="24"/>
        </w:rPr>
      </w:pPr>
    </w:p>
    <w:p w:rsidR="004F7F64" w:rsidRDefault="004F7F64" w:rsidP="008460EC">
      <w:pPr>
        <w:rPr>
          <w:rFonts w:ascii="Arial" w:hAnsi="Arial" w:cs="Arial"/>
          <w:sz w:val="24"/>
        </w:rPr>
      </w:pPr>
      <w:r>
        <w:rPr>
          <w:rFonts w:ascii="Arial" w:hAnsi="Arial" w:cs="Arial"/>
          <w:sz w:val="24"/>
        </w:rPr>
        <w:t>This is a small 8 unit apartment building which was built in 1913.  The building sits immediately beside the freeway on the east side.  When the freeway was built it sliced off one side of this property.  The building received a new designation of “legal non-conforming” due to the fact that there was no off street parking.</w:t>
      </w:r>
    </w:p>
    <w:p w:rsidR="004F7F64" w:rsidRDefault="004F7F64" w:rsidP="008460EC">
      <w:pPr>
        <w:rPr>
          <w:rFonts w:ascii="Arial" w:hAnsi="Arial" w:cs="Arial"/>
          <w:sz w:val="24"/>
        </w:rPr>
      </w:pPr>
    </w:p>
    <w:p w:rsidR="004F7F64" w:rsidRDefault="004F7F64" w:rsidP="008460EC">
      <w:pPr>
        <w:rPr>
          <w:rFonts w:ascii="Arial" w:hAnsi="Arial" w:cs="Arial"/>
          <w:sz w:val="24"/>
        </w:rPr>
      </w:pPr>
      <w:r>
        <w:rPr>
          <w:rFonts w:ascii="Arial" w:hAnsi="Arial" w:cs="Arial"/>
          <w:sz w:val="24"/>
        </w:rPr>
        <w:t>With this building being legal but non-conforming if a significant structural failure occurs, the probability of receiving a building permit to rebuilt this building or do larger repairs is greatly reduced.  This property is small and it is 30feet from a fast moving freeway.  This is a well-kept 100 year old property but it does have 100 year old issues and its life span is coming to an end.  All of these issues significantly reduce the resale value.</w:t>
      </w:r>
    </w:p>
    <w:p w:rsidR="004F7F64" w:rsidRDefault="004F7F64" w:rsidP="008460EC">
      <w:pPr>
        <w:rPr>
          <w:rFonts w:ascii="Arial" w:hAnsi="Arial" w:cs="Arial"/>
          <w:sz w:val="24"/>
        </w:rPr>
      </w:pPr>
    </w:p>
    <w:p w:rsidR="004F7F64" w:rsidRDefault="004F7F64" w:rsidP="008460EC">
      <w:pPr>
        <w:rPr>
          <w:rFonts w:ascii="Arial" w:hAnsi="Arial" w:cs="Arial"/>
          <w:sz w:val="24"/>
        </w:rPr>
      </w:pPr>
      <w:r>
        <w:rPr>
          <w:rFonts w:ascii="Arial" w:hAnsi="Arial" w:cs="Arial"/>
          <w:sz w:val="24"/>
        </w:rPr>
        <w:t>The building has tax value in:</w:t>
      </w:r>
    </w:p>
    <w:p w:rsidR="004F7F64" w:rsidRPr="00885735" w:rsidRDefault="004F7F64" w:rsidP="00885735">
      <w:pPr>
        <w:pStyle w:val="ListParagraph"/>
        <w:numPr>
          <w:ilvl w:val="0"/>
          <w:numId w:val="5"/>
        </w:numPr>
        <w:rPr>
          <w:rFonts w:ascii="Arial" w:hAnsi="Arial" w:cs="Arial"/>
          <w:sz w:val="24"/>
        </w:rPr>
      </w:pPr>
      <w:r w:rsidRPr="00885735">
        <w:rPr>
          <w:rFonts w:ascii="Arial" w:hAnsi="Arial" w:cs="Arial"/>
          <w:sz w:val="24"/>
        </w:rPr>
        <w:t>rental income of suites month to month</w:t>
      </w:r>
    </w:p>
    <w:p w:rsidR="004F7F64" w:rsidRPr="00885735" w:rsidRDefault="004F7F64" w:rsidP="00885735">
      <w:pPr>
        <w:pStyle w:val="ListParagraph"/>
        <w:numPr>
          <w:ilvl w:val="0"/>
          <w:numId w:val="5"/>
        </w:numPr>
        <w:rPr>
          <w:rFonts w:ascii="Arial" w:hAnsi="Arial" w:cs="Arial"/>
          <w:sz w:val="24"/>
        </w:rPr>
      </w:pPr>
      <w:r w:rsidRPr="00885735">
        <w:rPr>
          <w:rFonts w:ascii="Arial" w:hAnsi="Arial" w:cs="Arial"/>
          <w:sz w:val="24"/>
        </w:rPr>
        <w:t>land value (</w:t>
      </w:r>
      <w:r w:rsidR="00885735" w:rsidRPr="00885735">
        <w:rPr>
          <w:rFonts w:ascii="Arial" w:hAnsi="Arial" w:cs="Arial"/>
          <w:sz w:val="24"/>
        </w:rPr>
        <w:t>limited</w:t>
      </w:r>
      <w:r w:rsidRPr="00885735">
        <w:rPr>
          <w:rFonts w:ascii="Arial" w:hAnsi="Arial" w:cs="Arial"/>
          <w:sz w:val="24"/>
        </w:rPr>
        <w:t>)</w:t>
      </w:r>
    </w:p>
    <w:p w:rsidR="004F7F64" w:rsidRDefault="004F7F64" w:rsidP="008460EC">
      <w:pPr>
        <w:rPr>
          <w:rFonts w:ascii="Arial" w:hAnsi="Arial" w:cs="Arial"/>
          <w:sz w:val="24"/>
        </w:rPr>
      </w:pPr>
    </w:p>
    <w:p w:rsidR="004F7F64" w:rsidRPr="00D66EB8" w:rsidRDefault="004F7F64" w:rsidP="008460EC">
      <w:pPr>
        <w:rPr>
          <w:rFonts w:ascii="Arial" w:hAnsi="Arial" w:cs="Arial"/>
          <w:sz w:val="24"/>
        </w:rPr>
      </w:pPr>
      <w:r>
        <w:rPr>
          <w:rFonts w:ascii="Arial" w:hAnsi="Arial" w:cs="Arial"/>
          <w:sz w:val="24"/>
        </w:rPr>
        <w:t>Given all of these factors, the assessed value of 828,400 is completely out of line for this building and property.  These are the main reasons why this building does not fit into an average model the city uses to assess values and should be given individual consideration.</w:t>
      </w:r>
    </w:p>
    <w:p w:rsidR="008460EC" w:rsidRPr="00D66EB8" w:rsidRDefault="008460EC" w:rsidP="008460EC">
      <w:pPr>
        <w:rPr>
          <w:rFonts w:ascii="Arial" w:hAnsi="Arial" w:cs="Arial"/>
          <w:sz w:val="24"/>
        </w:rPr>
      </w:pPr>
    </w:p>
    <w:p w:rsidR="008460EC" w:rsidRPr="00D66EB8" w:rsidRDefault="008460EC" w:rsidP="008460EC">
      <w:pPr>
        <w:pStyle w:val="Heading2"/>
        <w:rPr>
          <w:rFonts w:ascii="Arial" w:hAnsi="Arial" w:cs="Arial"/>
        </w:rPr>
      </w:pPr>
      <w:r w:rsidRPr="00D66EB8">
        <w:rPr>
          <w:rFonts w:ascii="Arial" w:hAnsi="Arial" w:cs="Arial"/>
        </w:rPr>
        <w:lastRenderedPageBreak/>
        <w:t>Exhibits</w:t>
      </w:r>
    </w:p>
    <w:p w:rsidR="008460EC" w:rsidRPr="00D66EB8" w:rsidRDefault="008460EC" w:rsidP="008460EC">
      <w:pPr>
        <w:rPr>
          <w:rFonts w:ascii="Arial" w:hAnsi="Arial" w:cs="Arial"/>
          <w:sz w:val="24"/>
        </w:rPr>
      </w:pPr>
    </w:p>
    <w:p w:rsidR="008460EC" w:rsidRDefault="008460EC" w:rsidP="008460EC">
      <w:pPr>
        <w:ind w:left="720" w:hanging="720"/>
        <w:rPr>
          <w:rFonts w:ascii="Arial" w:hAnsi="Arial" w:cs="Arial"/>
          <w:sz w:val="24"/>
        </w:rPr>
      </w:pPr>
      <w:r>
        <w:rPr>
          <w:rFonts w:ascii="Arial" w:hAnsi="Arial" w:cs="Arial"/>
          <w:sz w:val="24"/>
        </w:rPr>
        <w:t>A.1</w:t>
      </w:r>
      <w:r>
        <w:rPr>
          <w:rFonts w:ascii="Arial" w:hAnsi="Arial" w:cs="Arial"/>
          <w:sz w:val="24"/>
        </w:rPr>
        <w:tab/>
      </w:r>
      <w:r w:rsidRPr="0059692F">
        <w:rPr>
          <w:rFonts w:ascii="Arial" w:hAnsi="Arial" w:cs="Arial"/>
          <w:sz w:val="24"/>
        </w:rPr>
        <w:t>Notice of Appeal</w:t>
      </w:r>
      <w:r>
        <w:rPr>
          <w:rFonts w:ascii="Arial" w:hAnsi="Arial" w:cs="Arial"/>
          <w:sz w:val="24"/>
        </w:rPr>
        <w:t xml:space="preserve"> from Clay Sumner to the Board of Revision, received March 10, 2017</w:t>
      </w:r>
    </w:p>
    <w:p w:rsidR="008460EC" w:rsidRDefault="008460EC" w:rsidP="008460EC">
      <w:pPr>
        <w:ind w:left="720" w:hanging="720"/>
        <w:rPr>
          <w:rFonts w:ascii="Arial" w:hAnsi="Arial" w:cs="Arial"/>
          <w:sz w:val="24"/>
        </w:rPr>
      </w:pPr>
      <w:r>
        <w:rPr>
          <w:rFonts w:ascii="Arial" w:hAnsi="Arial" w:cs="Arial"/>
          <w:sz w:val="24"/>
        </w:rPr>
        <w:t>A.2</w:t>
      </w:r>
      <w:r>
        <w:rPr>
          <w:rFonts w:ascii="Arial" w:hAnsi="Arial" w:cs="Arial"/>
          <w:sz w:val="24"/>
        </w:rPr>
        <w:tab/>
        <w:t>Appellant’s submission to the Board of Revision, received May 26, 2017</w:t>
      </w:r>
    </w:p>
    <w:p w:rsidR="008460EC" w:rsidRDefault="008460EC" w:rsidP="008460EC">
      <w:pPr>
        <w:ind w:left="720" w:hanging="720"/>
        <w:rPr>
          <w:rFonts w:ascii="Arial" w:hAnsi="Arial" w:cs="Arial"/>
          <w:sz w:val="24"/>
        </w:rPr>
      </w:pPr>
      <w:r>
        <w:rPr>
          <w:rFonts w:ascii="Arial" w:hAnsi="Arial" w:cs="Arial"/>
          <w:sz w:val="24"/>
        </w:rPr>
        <w:t>A.3</w:t>
      </w:r>
      <w:r>
        <w:rPr>
          <w:rFonts w:ascii="Arial" w:hAnsi="Arial" w:cs="Arial"/>
          <w:sz w:val="24"/>
        </w:rPr>
        <w:tab/>
        <w:t>Appellant’s submission to the Board of Revision, received May 26, 2017</w:t>
      </w:r>
    </w:p>
    <w:p w:rsidR="008460EC" w:rsidRDefault="008460EC" w:rsidP="008460EC">
      <w:pPr>
        <w:ind w:left="720" w:hanging="720"/>
        <w:rPr>
          <w:rFonts w:ascii="Arial" w:hAnsi="Arial" w:cs="Arial"/>
          <w:sz w:val="24"/>
        </w:rPr>
      </w:pPr>
      <w:r>
        <w:rPr>
          <w:rFonts w:ascii="Arial" w:hAnsi="Arial" w:cs="Arial"/>
          <w:sz w:val="24"/>
        </w:rPr>
        <w:t>A.4</w:t>
      </w:r>
      <w:r>
        <w:rPr>
          <w:rFonts w:ascii="Arial" w:hAnsi="Arial" w:cs="Arial"/>
          <w:sz w:val="24"/>
        </w:rPr>
        <w:tab/>
        <w:t>Appellant’s submission to the Board of Revision, received May 26, 2017</w:t>
      </w:r>
    </w:p>
    <w:p w:rsidR="008460EC" w:rsidRDefault="008460EC" w:rsidP="008460EC">
      <w:pPr>
        <w:ind w:left="720" w:hanging="720"/>
        <w:rPr>
          <w:rFonts w:ascii="Arial" w:hAnsi="Arial" w:cs="Arial"/>
          <w:sz w:val="24"/>
        </w:rPr>
      </w:pPr>
      <w:r>
        <w:rPr>
          <w:rFonts w:ascii="Arial" w:hAnsi="Arial" w:cs="Arial"/>
          <w:sz w:val="24"/>
        </w:rPr>
        <w:t>R.1</w:t>
      </w:r>
      <w:r>
        <w:rPr>
          <w:rFonts w:ascii="Arial" w:hAnsi="Arial" w:cs="Arial"/>
          <w:sz w:val="24"/>
        </w:rPr>
        <w:tab/>
        <w:t>2017 Assessment submitted by the City Assessor titled “Multi-Residential Response””, received May 29, 2017.</w:t>
      </w:r>
    </w:p>
    <w:p w:rsidR="008460EC" w:rsidRDefault="008460EC" w:rsidP="008460EC">
      <w:pPr>
        <w:ind w:left="720" w:hanging="720"/>
        <w:rPr>
          <w:rFonts w:ascii="Arial" w:hAnsi="Arial" w:cs="Arial"/>
          <w:sz w:val="24"/>
        </w:rPr>
      </w:pPr>
      <w:r>
        <w:rPr>
          <w:rFonts w:ascii="Arial" w:hAnsi="Arial" w:cs="Arial"/>
          <w:sz w:val="24"/>
        </w:rPr>
        <w:t>R.2</w:t>
      </w:r>
      <w:r>
        <w:rPr>
          <w:rFonts w:ascii="Arial" w:hAnsi="Arial" w:cs="Arial"/>
          <w:sz w:val="24"/>
        </w:rPr>
        <w:tab/>
        <w:t>2017 General Law and Legislation Brief submitted by the City Assessor titled “Property Assessment”, received May 29, 2017</w:t>
      </w:r>
    </w:p>
    <w:p w:rsidR="008460EC" w:rsidRPr="00D66EB8" w:rsidRDefault="008460EC" w:rsidP="008460EC">
      <w:pPr>
        <w:rPr>
          <w:rFonts w:ascii="Arial" w:hAnsi="Arial" w:cs="Arial"/>
          <w:sz w:val="24"/>
        </w:rPr>
      </w:pPr>
    </w:p>
    <w:p w:rsidR="008460EC" w:rsidRPr="00D66EB8" w:rsidRDefault="008460EC" w:rsidP="008460EC">
      <w:pPr>
        <w:rPr>
          <w:rFonts w:ascii="Arial" w:hAnsi="Arial" w:cs="Arial"/>
          <w:sz w:val="24"/>
          <w:u w:val="single"/>
        </w:rPr>
      </w:pPr>
      <w:r w:rsidRPr="00D66EB8">
        <w:rPr>
          <w:rFonts w:ascii="Arial" w:hAnsi="Arial" w:cs="Arial"/>
          <w:sz w:val="24"/>
          <w:u w:val="single"/>
        </w:rPr>
        <w:t xml:space="preserve">Supplementary Notations </w:t>
      </w:r>
    </w:p>
    <w:p w:rsidR="008460EC" w:rsidRPr="00D66EB8" w:rsidRDefault="008460EC" w:rsidP="008460EC">
      <w:pPr>
        <w:rPr>
          <w:rFonts w:ascii="Arial" w:hAnsi="Arial" w:cs="Arial"/>
          <w:b/>
          <w:sz w:val="24"/>
          <w:u w:val="single"/>
        </w:rPr>
      </w:pPr>
    </w:p>
    <w:p w:rsidR="008460EC" w:rsidRDefault="008460EC" w:rsidP="008460EC">
      <w:pPr>
        <w:rPr>
          <w:rFonts w:ascii="Arial" w:hAnsi="Arial" w:cs="Arial"/>
          <w:sz w:val="24"/>
        </w:rPr>
      </w:pPr>
      <w:r>
        <w:rPr>
          <w:rFonts w:ascii="Arial" w:hAnsi="Arial" w:cs="Arial"/>
          <w:sz w:val="24"/>
        </w:rPr>
        <w:t>All giving testimony affirmed to tell the truth at the commencement of the hearings.</w:t>
      </w:r>
    </w:p>
    <w:p w:rsidR="008460EC" w:rsidRDefault="008460EC" w:rsidP="008460EC">
      <w:pPr>
        <w:rPr>
          <w:rFonts w:ascii="Arial" w:hAnsi="Arial" w:cs="Arial"/>
          <w:sz w:val="24"/>
        </w:rPr>
      </w:pPr>
    </w:p>
    <w:p w:rsidR="0035376B" w:rsidRDefault="0035376B" w:rsidP="0035376B">
      <w:pPr>
        <w:pStyle w:val="Body"/>
        <w:rPr>
          <w:rFonts w:ascii="Arial" w:hAnsi="Arial"/>
        </w:rPr>
      </w:pPr>
      <w:r>
        <w:rPr>
          <w:rFonts w:ascii="Arial" w:hAnsi="Arial"/>
        </w:rPr>
        <w:t>Mr. Horne asked the Appellant if he could clarify the grounds in the notice of appeal, Exhibit A.1 and if the Appellants grounds were that ultimately his property should be given individual consideration on the basis that;</w:t>
      </w:r>
    </w:p>
    <w:p w:rsidR="0035376B" w:rsidRPr="00A71E65" w:rsidRDefault="0035376B" w:rsidP="0035376B">
      <w:pPr>
        <w:pStyle w:val="Body"/>
        <w:numPr>
          <w:ilvl w:val="0"/>
          <w:numId w:val="6"/>
        </w:numPr>
        <w:rPr>
          <w:rFonts w:ascii="Arial" w:eastAsia="Arial" w:hAnsi="Arial" w:cs="Arial"/>
        </w:rPr>
      </w:pPr>
      <w:r>
        <w:rPr>
          <w:rFonts w:ascii="Arial" w:hAnsi="Arial"/>
        </w:rPr>
        <w:t>part of the building encroaches on the freeway right of way;</w:t>
      </w:r>
    </w:p>
    <w:p w:rsidR="0035376B" w:rsidRPr="00A71E65" w:rsidRDefault="0035376B" w:rsidP="0035376B">
      <w:pPr>
        <w:pStyle w:val="Body"/>
        <w:numPr>
          <w:ilvl w:val="0"/>
          <w:numId w:val="6"/>
        </w:numPr>
        <w:rPr>
          <w:rFonts w:ascii="Arial" w:eastAsia="Arial" w:hAnsi="Arial" w:cs="Arial"/>
        </w:rPr>
      </w:pPr>
      <w:r>
        <w:rPr>
          <w:rFonts w:ascii="Arial" w:hAnsi="Arial"/>
        </w:rPr>
        <w:t>the property is legal non-conforming;</w:t>
      </w:r>
    </w:p>
    <w:p w:rsidR="0035376B" w:rsidRPr="00A71E65" w:rsidRDefault="0035376B" w:rsidP="0035376B">
      <w:pPr>
        <w:pStyle w:val="Body"/>
        <w:numPr>
          <w:ilvl w:val="0"/>
          <w:numId w:val="6"/>
        </w:numPr>
        <w:rPr>
          <w:rFonts w:ascii="Arial" w:eastAsia="Arial" w:hAnsi="Arial" w:cs="Arial"/>
        </w:rPr>
      </w:pPr>
      <w:r>
        <w:rPr>
          <w:rFonts w:ascii="Arial" w:hAnsi="Arial"/>
        </w:rPr>
        <w:t>the property is unique in nature as there is no off street parking;</w:t>
      </w:r>
    </w:p>
    <w:p w:rsidR="0035376B" w:rsidRPr="00A71E65" w:rsidRDefault="0035376B" w:rsidP="0035376B">
      <w:pPr>
        <w:pStyle w:val="Body"/>
        <w:numPr>
          <w:ilvl w:val="0"/>
          <w:numId w:val="6"/>
        </w:numPr>
        <w:rPr>
          <w:rFonts w:ascii="Arial" w:eastAsia="Arial" w:hAnsi="Arial" w:cs="Arial"/>
        </w:rPr>
      </w:pPr>
      <w:r>
        <w:rPr>
          <w:rFonts w:ascii="Arial" w:hAnsi="Arial"/>
        </w:rPr>
        <w:t>the building exceeds the maximum allowed number of units for RM1 zoning;</w:t>
      </w:r>
    </w:p>
    <w:p w:rsidR="0035376B" w:rsidRPr="00A71E65" w:rsidRDefault="0035376B" w:rsidP="0035376B">
      <w:pPr>
        <w:pStyle w:val="Body"/>
        <w:numPr>
          <w:ilvl w:val="0"/>
          <w:numId w:val="6"/>
        </w:numPr>
        <w:rPr>
          <w:rFonts w:ascii="Arial" w:eastAsia="Arial" w:hAnsi="Arial" w:cs="Arial"/>
        </w:rPr>
      </w:pPr>
      <w:r>
        <w:rPr>
          <w:rFonts w:ascii="Arial" w:hAnsi="Arial"/>
        </w:rPr>
        <w:t>the property has a small lot size with the building covering almost the entire lot;</w:t>
      </w:r>
    </w:p>
    <w:p w:rsidR="0035376B" w:rsidRDefault="0035376B" w:rsidP="0035376B">
      <w:pPr>
        <w:pStyle w:val="Body"/>
        <w:numPr>
          <w:ilvl w:val="0"/>
          <w:numId w:val="6"/>
        </w:numPr>
        <w:rPr>
          <w:rFonts w:ascii="Arial" w:eastAsia="Arial" w:hAnsi="Arial" w:cs="Arial"/>
        </w:rPr>
      </w:pPr>
      <w:proofErr w:type="gramStart"/>
      <w:r>
        <w:rPr>
          <w:rFonts w:ascii="Arial" w:hAnsi="Arial"/>
        </w:rPr>
        <w:t>the</w:t>
      </w:r>
      <w:proofErr w:type="gramEnd"/>
      <w:r>
        <w:rPr>
          <w:rFonts w:ascii="Arial" w:hAnsi="Arial"/>
        </w:rPr>
        <w:t xml:space="preserve"> building and property age as it is an old property.</w:t>
      </w:r>
    </w:p>
    <w:p w:rsidR="0035376B" w:rsidRDefault="0035376B" w:rsidP="0035376B">
      <w:pPr>
        <w:pStyle w:val="Body"/>
        <w:rPr>
          <w:rFonts w:ascii="Arial" w:eastAsia="Arial" w:hAnsi="Arial" w:cs="Arial"/>
        </w:rPr>
      </w:pPr>
    </w:p>
    <w:p w:rsidR="0035376B" w:rsidRDefault="0035376B" w:rsidP="0035376B">
      <w:pPr>
        <w:pStyle w:val="Body"/>
        <w:rPr>
          <w:rFonts w:ascii="Arial" w:eastAsia="Arial" w:hAnsi="Arial" w:cs="Arial"/>
        </w:rPr>
      </w:pPr>
      <w:r>
        <w:rPr>
          <w:rFonts w:ascii="Arial" w:hAnsi="Arial"/>
        </w:rPr>
        <w:t xml:space="preserve">The Appellant advised the Assessor that yes that was what he was seeking and that the </w:t>
      </w:r>
      <w:proofErr w:type="spellStart"/>
      <w:r>
        <w:rPr>
          <w:rFonts w:ascii="Arial" w:hAnsi="Arial"/>
        </w:rPr>
        <w:t>comparables</w:t>
      </w:r>
      <w:proofErr w:type="spellEnd"/>
      <w:r>
        <w:rPr>
          <w:rFonts w:ascii="Arial" w:hAnsi="Arial"/>
        </w:rPr>
        <w:t xml:space="preserve"> don’t take these facts into consideration.  If the current building was to be demolished, you could not build anything on the lot making it unusable.</w:t>
      </w:r>
    </w:p>
    <w:p w:rsidR="008460EC" w:rsidRPr="00D66EB8" w:rsidRDefault="008460EC" w:rsidP="008460EC">
      <w:pPr>
        <w:rPr>
          <w:rFonts w:ascii="Arial" w:hAnsi="Arial" w:cs="Arial"/>
          <w:b/>
          <w:sz w:val="24"/>
          <w:u w:val="single"/>
        </w:rPr>
      </w:pPr>
    </w:p>
    <w:p w:rsidR="008460EC" w:rsidRPr="00D66EB8" w:rsidRDefault="008460EC" w:rsidP="008460EC">
      <w:pPr>
        <w:rPr>
          <w:rFonts w:ascii="Arial" w:hAnsi="Arial" w:cs="Arial"/>
          <w:sz w:val="24"/>
          <w:u w:val="single"/>
        </w:rPr>
      </w:pPr>
      <w:r w:rsidRPr="00D66EB8">
        <w:rPr>
          <w:rFonts w:ascii="Arial" w:hAnsi="Arial" w:cs="Arial"/>
          <w:sz w:val="24"/>
          <w:u w:val="single"/>
        </w:rPr>
        <w:t>Conclusion</w:t>
      </w:r>
    </w:p>
    <w:p w:rsidR="008460EC" w:rsidRPr="00D66EB8" w:rsidRDefault="008460EC" w:rsidP="008460EC">
      <w:pPr>
        <w:rPr>
          <w:rFonts w:ascii="Arial" w:hAnsi="Arial" w:cs="Arial"/>
          <w:sz w:val="24"/>
          <w:u w:val="single"/>
        </w:rPr>
      </w:pPr>
    </w:p>
    <w:p w:rsidR="008460EC" w:rsidRPr="00D66EB8" w:rsidRDefault="008460EC" w:rsidP="008460EC">
      <w:pPr>
        <w:rPr>
          <w:rFonts w:ascii="Arial" w:hAnsi="Arial" w:cs="Arial"/>
          <w:sz w:val="24"/>
          <w:u w:val="single"/>
        </w:rPr>
      </w:pPr>
      <w:r>
        <w:rPr>
          <w:rFonts w:ascii="Arial" w:hAnsi="Arial" w:cs="Arial"/>
          <w:sz w:val="24"/>
        </w:rPr>
        <w:t xml:space="preserve">For the reasons given in the Record of Decision dated </w:t>
      </w:r>
      <w:r w:rsidR="003E2EC9">
        <w:rPr>
          <w:rFonts w:ascii="Arial" w:hAnsi="Arial" w:cs="Arial"/>
          <w:sz w:val="24"/>
        </w:rPr>
        <w:t>October 23, 2017</w:t>
      </w:r>
      <w:r>
        <w:rPr>
          <w:rFonts w:ascii="Arial" w:hAnsi="Arial" w:cs="Arial"/>
          <w:sz w:val="24"/>
        </w:rPr>
        <w:t xml:space="preserve"> the appeal is dismissed and the filing fee is retained.</w:t>
      </w:r>
    </w:p>
    <w:p w:rsidR="00926314" w:rsidRDefault="00926314" w:rsidP="00926314">
      <w:pPr>
        <w:rPr>
          <w:rFonts w:ascii="Arial" w:hAnsi="Arial" w:cs="Arial"/>
          <w:b/>
          <w:sz w:val="24"/>
        </w:rPr>
      </w:pPr>
    </w:p>
    <w:p w:rsidR="00F035BE" w:rsidRPr="00D66EB8" w:rsidRDefault="00F035BE" w:rsidP="00F035BE">
      <w:pPr>
        <w:rPr>
          <w:rFonts w:ascii="Arial" w:hAnsi="Arial" w:cs="Arial"/>
          <w:sz w:val="24"/>
        </w:rPr>
      </w:pPr>
      <w:r w:rsidRPr="00D66EB8">
        <w:rPr>
          <w:rFonts w:ascii="Arial" w:hAnsi="Arial" w:cs="Arial"/>
          <w:sz w:val="24"/>
        </w:rPr>
        <w:t>The hearing</w:t>
      </w:r>
      <w:r>
        <w:rPr>
          <w:rFonts w:ascii="Arial" w:hAnsi="Arial" w:cs="Arial"/>
          <w:sz w:val="24"/>
        </w:rPr>
        <w:t>s</w:t>
      </w:r>
      <w:r w:rsidRPr="00D66EB8">
        <w:rPr>
          <w:rFonts w:ascii="Arial" w:hAnsi="Arial" w:cs="Arial"/>
          <w:sz w:val="24"/>
        </w:rPr>
        <w:t xml:space="preserve"> concluded at </w:t>
      </w:r>
      <w:r>
        <w:rPr>
          <w:rFonts w:ascii="Arial" w:hAnsi="Arial" w:cs="Arial"/>
          <w:sz w:val="24"/>
        </w:rPr>
        <w:t>12:07 p.m.</w:t>
      </w:r>
    </w:p>
    <w:p w:rsidR="00F035BE" w:rsidRDefault="00F035BE" w:rsidP="00926314">
      <w:pPr>
        <w:rPr>
          <w:rFonts w:ascii="Arial" w:hAnsi="Arial" w:cs="Arial"/>
          <w:b/>
          <w:sz w:val="24"/>
        </w:rPr>
      </w:pPr>
    </w:p>
    <w:p w:rsidR="00F035BE" w:rsidRDefault="00F035BE" w:rsidP="00926314">
      <w:pPr>
        <w:rPr>
          <w:rFonts w:ascii="Arial" w:hAnsi="Arial" w:cs="Arial"/>
          <w:b/>
          <w:sz w:val="24"/>
        </w:rPr>
      </w:pPr>
    </w:p>
    <w:p w:rsidR="00F035BE" w:rsidRPr="00D66EB8" w:rsidRDefault="00F035BE" w:rsidP="00F035BE">
      <w:pPr>
        <w:rPr>
          <w:rFonts w:ascii="Arial" w:hAnsi="Arial" w:cs="Arial"/>
          <w:sz w:val="24"/>
        </w:rPr>
      </w:pPr>
      <w:r w:rsidRPr="00D66EB8">
        <w:rPr>
          <w:rFonts w:ascii="Arial" w:hAnsi="Arial" w:cs="Arial"/>
          <w:sz w:val="24"/>
        </w:rPr>
        <w:t xml:space="preserve">As Secretary to the above Board of Revision Panel, I certify that these are accurate minutes of the hearings held on </w:t>
      </w:r>
      <w:r>
        <w:rPr>
          <w:rFonts w:ascii="Arial" w:hAnsi="Arial" w:cs="Arial"/>
          <w:sz w:val="24"/>
        </w:rPr>
        <w:t>June 6</w:t>
      </w:r>
      <w:bookmarkStart w:id="0" w:name="_GoBack"/>
      <w:bookmarkEnd w:id="0"/>
      <w:r>
        <w:rPr>
          <w:rFonts w:ascii="Arial" w:hAnsi="Arial" w:cs="Arial"/>
          <w:sz w:val="24"/>
        </w:rPr>
        <w:t>, 2017.</w:t>
      </w:r>
    </w:p>
    <w:p w:rsidR="005A3C50" w:rsidRDefault="005A3C50" w:rsidP="00926314">
      <w:pPr>
        <w:rPr>
          <w:rFonts w:ascii="Arial" w:hAnsi="Arial" w:cs="Arial"/>
          <w:b/>
          <w:sz w:val="24"/>
        </w:rPr>
      </w:pPr>
    </w:p>
    <w:p w:rsidR="0066557B" w:rsidRPr="00D66EB8" w:rsidRDefault="0066557B">
      <w:pPr>
        <w:rPr>
          <w:rFonts w:ascii="Arial" w:hAnsi="Arial" w:cs="Arial"/>
          <w:sz w:val="24"/>
        </w:rPr>
      </w:pP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009450C9">
        <w:rPr>
          <w:rFonts w:ascii="Arial" w:hAnsi="Arial" w:cs="Arial"/>
          <w:sz w:val="24"/>
        </w:rPr>
        <w:t>Penny Walter</w:t>
      </w:r>
      <w:r w:rsidR="00BC6A82" w:rsidRPr="00D66EB8">
        <w:rPr>
          <w:rFonts w:ascii="Arial" w:hAnsi="Arial" w:cs="Arial"/>
          <w:sz w:val="24"/>
        </w:rPr>
        <w:t>, Panel Clerk</w:t>
      </w:r>
    </w:p>
    <w:p w:rsidR="0066557B" w:rsidRPr="00D66EB8" w:rsidRDefault="0066557B">
      <w:pPr>
        <w:ind w:left="2880" w:firstLine="720"/>
        <w:rPr>
          <w:rFonts w:ascii="Arial" w:hAnsi="Arial" w:cs="Arial"/>
          <w:sz w:val="24"/>
        </w:rPr>
      </w:pPr>
      <w:r w:rsidRPr="00D66EB8">
        <w:rPr>
          <w:rFonts w:ascii="Arial" w:hAnsi="Arial" w:cs="Arial"/>
          <w:sz w:val="24"/>
        </w:rPr>
        <w:t>Board of Revision</w:t>
      </w:r>
    </w:p>
    <w:sectPr w:rsidR="0066557B" w:rsidRPr="00D66EB8">
      <w:headerReference w:type="default" r:id="rId7"/>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163" w:rsidRDefault="00372163">
      <w:r>
        <w:separator/>
      </w:r>
    </w:p>
  </w:endnote>
  <w:endnote w:type="continuationSeparator" w:id="0">
    <w:p w:rsidR="00372163" w:rsidRDefault="00372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163" w:rsidRDefault="00372163">
      <w:r>
        <w:separator/>
      </w:r>
    </w:p>
  </w:footnote>
  <w:footnote w:type="continuationSeparator" w:id="0">
    <w:p w:rsidR="00372163" w:rsidRDefault="003721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57B" w:rsidRPr="00D66EB8" w:rsidRDefault="0066557B">
    <w:pPr>
      <w:pStyle w:val="Header"/>
      <w:rPr>
        <w:rStyle w:val="PageNumber"/>
        <w:rFonts w:ascii="Arial" w:hAnsi="Arial" w:cs="Arial"/>
        <w:b/>
      </w:rPr>
    </w:pPr>
    <w:r w:rsidRPr="00D66EB8">
      <w:rPr>
        <w:rStyle w:val="PageNumber"/>
        <w:rFonts w:ascii="Arial" w:hAnsi="Arial" w:cs="Arial"/>
        <w:b/>
      </w:rPr>
      <w:t>Minutes - Board of Revision</w:t>
    </w:r>
  </w:p>
  <w:p w:rsidR="0066557B" w:rsidRPr="00D66EB8" w:rsidRDefault="004C57C8">
    <w:pPr>
      <w:pStyle w:val="Header"/>
      <w:rPr>
        <w:rStyle w:val="PageNumber"/>
        <w:rFonts w:ascii="Arial" w:hAnsi="Arial" w:cs="Arial"/>
        <w:b/>
      </w:rPr>
    </w:pPr>
    <w:r>
      <w:rPr>
        <w:rStyle w:val="PageNumber"/>
        <w:rFonts w:ascii="Arial" w:hAnsi="Arial" w:cs="Arial"/>
        <w:b/>
      </w:rPr>
      <w:t>June 6, 2017</w:t>
    </w:r>
  </w:p>
  <w:p w:rsidR="0066557B" w:rsidRPr="00D66EB8" w:rsidRDefault="0066557B">
    <w:pPr>
      <w:pStyle w:val="Header"/>
      <w:rPr>
        <w:rStyle w:val="PageNumber"/>
        <w:rFonts w:ascii="Arial" w:hAnsi="Arial" w:cs="Arial"/>
      </w:rPr>
    </w:pPr>
    <w:r w:rsidRPr="00D66EB8">
      <w:rPr>
        <w:rStyle w:val="PageNumber"/>
        <w:rFonts w:ascii="Arial" w:hAnsi="Arial" w:cs="Arial"/>
        <w:b/>
      </w:rPr>
      <w:t xml:space="preserve">Page No. </w:t>
    </w:r>
    <w:r w:rsidRPr="00FE0369">
      <w:rPr>
        <w:rStyle w:val="PageNumber"/>
        <w:rFonts w:ascii="Arial" w:hAnsi="Arial" w:cs="Arial"/>
        <w:b/>
      </w:rPr>
      <w:t xml:space="preserve"> </w:t>
    </w:r>
    <w:r w:rsidRPr="00FE0369">
      <w:rPr>
        <w:rStyle w:val="PageNumber"/>
        <w:rFonts w:ascii="Arial" w:hAnsi="Arial" w:cs="Arial"/>
        <w:b/>
      </w:rPr>
      <w:fldChar w:fldCharType="begin"/>
    </w:r>
    <w:r w:rsidRPr="00FE0369">
      <w:rPr>
        <w:rStyle w:val="PageNumber"/>
        <w:rFonts w:ascii="Arial" w:hAnsi="Arial" w:cs="Arial"/>
        <w:b/>
      </w:rPr>
      <w:instrText xml:space="preserve"> PAGE </w:instrText>
    </w:r>
    <w:r w:rsidRPr="00FE0369">
      <w:rPr>
        <w:rStyle w:val="PageNumber"/>
        <w:rFonts w:ascii="Arial" w:hAnsi="Arial" w:cs="Arial"/>
        <w:b/>
      </w:rPr>
      <w:fldChar w:fldCharType="separate"/>
    </w:r>
    <w:r w:rsidR="00F035BE">
      <w:rPr>
        <w:rStyle w:val="PageNumber"/>
        <w:rFonts w:ascii="Arial" w:hAnsi="Arial" w:cs="Arial"/>
        <w:b/>
        <w:noProof/>
      </w:rPr>
      <w:t>4</w:t>
    </w:r>
    <w:r w:rsidRPr="00FE0369">
      <w:rPr>
        <w:rStyle w:val="PageNumber"/>
        <w:rFonts w:ascii="Arial" w:hAnsi="Arial" w:cs="Arial"/>
        <w:b/>
      </w:rPr>
      <w:fldChar w:fldCharType="end"/>
    </w:r>
  </w:p>
  <w:p w:rsidR="0066557B" w:rsidRDefault="0066557B">
    <w:pPr>
      <w:pStyle w:val="Header"/>
      <w:rPr>
        <w:rStyle w:val="PageNumbe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16612"/>
    <w:multiLevelType w:val="hybridMultilevel"/>
    <w:tmpl w:val="1E529FD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40956EA"/>
    <w:multiLevelType w:val="singleLevel"/>
    <w:tmpl w:val="4C34ECDA"/>
    <w:lvl w:ilvl="0">
      <w:start w:val="1"/>
      <w:numFmt w:val="decimal"/>
      <w:lvlText w:val="%1."/>
      <w:legacy w:legacy="1" w:legacySpace="0" w:legacyIndent="360"/>
      <w:lvlJc w:val="left"/>
      <w:pPr>
        <w:ind w:left="360" w:hanging="360"/>
      </w:pPr>
    </w:lvl>
  </w:abstractNum>
  <w:abstractNum w:abstractNumId="2" w15:restartNumberingAfterBreak="0">
    <w:nsid w:val="21C415DE"/>
    <w:multiLevelType w:val="hybridMultilevel"/>
    <w:tmpl w:val="26AA900C"/>
    <w:lvl w:ilvl="0" w:tplc="2B4A1ADE">
      <w:start w:val="1"/>
      <w:numFmt w:val="decimal"/>
      <w:lvlText w:val="%1."/>
      <w:lvlJc w:val="left"/>
      <w:pPr>
        <w:ind w:left="720" w:hanging="360"/>
      </w:pPr>
      <w:rPr>
        <w:rFonts w:eastAsia="Arial Unicode M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451AA2"/>
    <w:multiLevelType w:val="hybridMultilevel"/>
    <w:tmpl w:val="E6B2F76C"/>
    <w:styleLink w:val="Lettered"/>
    <w:lvl w:ilvl="0" w:tplc="B5A610DE">
      <w:start w:val="1"/>
      <w:numFmt w:val="upperLetter"/>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65724E5A">
      <w:start w:val="1"/>
      <w:numFmt w:val="decimal"/>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29169402">
      <w:start w:val="1"/>
      <w:numFmt w:val="decimal"/>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A20647EC">
      <w:start w:val="1"/>
      <w:numFmt w:val="decimal"/>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B3D452A8">
      <w:start w:val="1"/>
      <w:numFmt w:val="decimal"/>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45EA7FF8">
      <w:start w:val="1"/>
      <w:numFmt w:val="decimal"/>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E1DC344C">
      <w:start w:val="1"/>
      <w:numFmt w:val="decimal"/>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DA163498">
      <w:start w:val="1"/>
      <w:numFmt w:val="decimal"/>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F89AC53E">
      <w:start w:val="1"/>
      <w:numFmt w:val="decimal"/>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6C71DBE"/>
    <w:multiLevelType w:val="hybridMultilevel"/>
    <w:tmpl w:val="73A85A8E"/>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8C534B7"/>
    <w:multiLevelType w:val="hybridMultilevel"/>
    <w:tmpl w:val="E6B2F76C"/>
    <w:numStyleLink w:val="Lettered"/>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57B"/>
    <w:rsid w:val="00080776"/>
    <w:rsid w:val="00102E5D"/>
    <w:rsid w:val="00115ADC"/>
    <w:rsid w:val="00125C1F"/>
    <w:rsid w:val="00171F26"/>
    <w:rsid w:val="001A5B21"/>
    <w:rsid w:val="001F3C18"/>
    <w:rsid w:val="002444FF"/>
    <w:rsid w:val="002A19A1"/>
    <w:rsid w:val="002C1D0B"/>
    <w:rsid w:val="002C6CE4"/>
    <w:rsid w:val="0035376B"/>
    <w:rsid w:val="0035417C"/>
    <w:rsid w:val="00372163"/>
    <w:rsid w:val="00375B46"/>
    <w:rsid w:val="00391FE8"/>
    <w:rsid w:val="003E2EC9"/>
    <w:rsid w:val="00403327"/>
    <w:rsid w:val="004C57C8"/>
    <w:rsid w:val="004F68B7"/>
    <w:rsid w:val="004F7F64"/>
    <w:rsid w:val="005147EE"/>
    <w:rsid w:val="005313AC"/>
    <w:rsid w:val="005A3C50"/>
    <w:rsid w:val="0066557B"/>
    <w:rsid w:val="0070222B"/>
    <w:rsid w:val="007E7B90"/>
    <w:rsid w:val="008031F5"/>
    <w:rsid w:val="008460EC"/>
    <w:rsid w:val="00846639"/>
    <w:rsid w:val="00853183"/>
    <w:rsid w:val="00885735"/>
    <w:rsid w:val="008B7799"/>
    <w:rsid w:val="008E23C9"/>
    <w:rsid w:val="00926314"/>
    <w:rsid w:val="009421C9"/>
    <w:rsid w:val="009450C9"/>
    <w:rsid w:val="009A1F77"/>
    <w:rsid w:val="009B772F"/>
    <w:rsid w:val="009C17FA"/>
    <w:rsid w:val="009F3C75"/>
    <w:rsid w:val="00A14B18"/>
    <w:rsid w:val="00B17137"/>
    <w:rsid w:val="00B70CD9"/>
    <w:rsid w:val="00B72B65"/>
    <w:rsid w:val="00BC62AD"/>
    <w:rsid w:val="00BC6A82"/>
    <w:rsid w:val="00C27E30"/>
    <w:rsid w:val="00C63171"/>
    <w:rsid w:val="00C91452"/>
    <w:rsid w:val="00D02EC9"/>
    <w:rsid w:val="00D05E5C"/>
    <w:rsid w:val="00D0679C"/>
    <w:rsid w:val="00D44766"/>
    <w:rsid w:val="00D66EB8"/>
    <w:rsid w:val="00D82892"/>
    <w:rsid w:val="00E30ADF"/>
    <w:rsid w:val="00E66097"/>
    <w:rsid w:val="00E97C62"/>
    <w:rsid w:val="00ED0C37"/>
    <w:rsid w:val="00F01796"/>
    <w:rsid w:val="00F035BE"/>
    <w:rsid w:val="00F12ACA"/>
    <w:rsid w:val="00F414B1"/>
    <w:rsid w:val="00F570E7"/>
    <w:rsid w:val="00F947C5"/>
    <w:rsid w:val="00F97368"/>
    <w:rsid w:val="00FB23FE"/>
    <w:rsid w:val="00FE03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84B1C04-0179-4B67-9178-44A45F7C4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link w:val="Heading2Char"/>
    <w:qFormat/>
    <w:pPr>
      <w:keepNext/>
      <w:outlineLvl w:val="1"/>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4"/>
    </w:rPr>
  </w:style>
  <w:style w:type="paragraph" w:styleId="BodyText">
    <w:name w:val="Body Text"/>
    <w:basedOn w:val="Normal"/>
    <w:pPr>
      <w:jc w:val="both"/>
    </w:pPr>
    <w:rPr>
      <w:sz w:val="24"/>
    </w:rPr>
  </w:style>
  <w:style w:type="paragraph" w:customStyle="1" w:styleId="BodyA">
    <w:name w:val="Body A"/>
    <w:rsid w:val="002C6CE4"/>
    <w:pPr>
      <w:pBdr>
        <w:top w:val="nil"/>
        <w:left w:val="nil"/>
        <w:bottom w:val="nil"/>
        <w:right w:val="nil"/>
        <w:between w:val="nil"/>
        <w:bar w:val="nil"/>
      </w:pBdr>
      <w:jc w:val="both"/>
    </w:pPr>
    <w:rPr>
      <w:rFonts w:eastAsia="Arial Unicode MS" w:cs="Arial Unicode MS"/>
      <w:color w:val="000000"/>
      <w:spacing w:val="-2"/>
      <w:sz w:val="24"/>
      <w:szCs w:val="24"/>
      <w:u w:color="000000"/>
      <w:bdr w:val="nil"/>
      <w:lang w:val="en-US"/>
    </w:rPr>
  </w:style>
  <w:style w:type="numbering" w:customStyle="1" w:styleId="Lettered">
    <w:name w:val="Lettered"/>
    <w:rsid w:val="00853183"/>
    <w:pPr>
      <w:numPr>
        <w:numId w:val="2"/>
      </w:numPr>
    </w:pPr>
  </w:style>
  <w:style w:type="paragraph" w:customStyle="1" w:styleId="BodyB">
    <w:name w:val="Body B"/>
    <w:rsid w:val="00853183"/>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paragraph" w:styleId="ListParagraph">
    <w:name w:val="List Paragraph"/>
    <w:basedOn w:val="Normal"/>
    <w:uiPriority w:val="34"/>
    <w:qFormat/>
    <w:rsid w:val="00926314"/>
    <w:pPr>
      <w:ind w:left="720"/>
      <w:contextualSpacing/>
    </w:pPr>
  </w:style>
  <w:style w:type="character" w:customStyle="1" w:styleId="Heading2Char">
    <w:name w:val="Heading 2 Char"/>
    <w:basedOn w:val="DefaultParagraphFont"/>
    <w:link w:val="Heading2"/>
    <w:rsid w:val="00926314"/>
    <w:rPr>
      <w:sz w:val="24"/>
      <w:u w:val="single"/>
      <w:lang w:val="en-US"/>
    </w:rPr>
  </w:style>
  <w:style w:type="paragraph" w:customStyle="1" w:styleId="Body">
    <w:name w:val="Body"/>
    <w:rsid w:val="0035376B"/>
    <w:pPr>
      <w:pBdr>
        <w:top w:val="nil"/>
        <w:left w:val="nil"/>
        <w:bottom w:val="nil"/>
        <w:right w:val="nil"/>
        <w:between w:val="nil"/>
        <w:bar w:val="nil"/>
      </w:pBdr>
      <w:jc w:val="both"/>
    </w:pPr>
    <w:rPr>
      <w:rFonts w:eastAsia="Arial Unicode MS" w:cs="Arial Unicode MS"/>
      <w:color w:val="000000"/>
      <w:spacing w:val="-2"/>
      <w:sz w:val="24"/>
      <w:szCs w:val="24"/>
      <w:u w:color="000000"/>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5</Pages>
  <Words>1231</Words>
  <Characters>7022</Characters>
  <Application>Microsoft Office Word</Application>
  <DocSecurity>0</DocSecurity>
  <Lines>58</Lines>
  <Paragraphs>16</Paragraphs>
  <ScaleCrop>false</ScaleCrop>
  <HeadingPairs>
    <vt:vector size="4" baseType="variant">
      <vt:variant>
        <vt:lpstr>Title</vt:lpstr>
      </vt:variant>
      <vt:variant>
        <vt:i4>1</vt:i4>
      </vt:variant>
      <vt:variant>
        <vt:lpstr>MINUTES</vt:lpstr>
      </vt:variant>
      <vt:variant>
        <vt:i4>0</vt:i4>
      </vt:variant>
    </vt:vector>
  </HeadingPairs>
  <TitlesOfParts>
    <vt:vector size="1" baseType="lpstr">
      <vt:lpstr>MINUTES</vt:lpstr>
    </vt:vector>
  </TitlesOfParts>
  <Company>City of Saskatoon</Company>
  <LinksUpToDate>false</LinksUpToDate>
  <CharactersWithSpaces>8237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User_1</dc:creator>
  <cp:keywords/>
  <dc:description/>
  <cp:lastModifiedBy>Walter, Penny (Clerks)</cp:lastModifiedBy>
  <cp:revision>32</cp:revision>
  <cp:lastPrinted>2001-02-21T15:14:00Z</cp:lastPrinted>
  <dcterms:created xsi:type="dcterms:W3CDTF">2017-08-03T13:53:00Z</dcterms:created>
  <dcterms:modified xsi:type="dcterms:W3CDTF">2017-10-27T17:04:00Z</dcterms:modified>
</cp:coreProperties>
</file>