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0pt;width:612pt;height:792pt;mso-position-horizontal-relative:page;mso-position-vertical-relative:page;z-index:-24832" coordorigin="0,0" coordsize="12240,15840">
            <v:shape style="position:absolute;left:0;top:2174;width:12240;height:13666" type="#_x0000_t75" stroked="false">
              <v:imagedata r:id="rId5" o:title=""/>
            </v:shape>
            <v:rect style="position:absolute;left:0;top:0;width:12240;height:3500" filled="true" fillcolor="#0088c7" stroked="false">
              <v:fill type="solid"/>
            </v:rect>
            <v:shape style="position:absolute;left:7226;top:606;width:4211;height:2033" coordorigin="7226,606" coordsize="4211,2033" path="m7532,1093l7457,1100,7393,1121,7340,1155,7298,1204,7272,1253,7252,1315,7238,1388,7229,1473,7226,1569,7226,1740,7229,1845,7237,1937,7251,2015,7270,2081,7295,2133,7335,2183,7387,2219,7451,2240,7526,2247,7570,2245,7612,2238,7650,2227,7686,2211,7719,2191,7750,2165,7779,2134,7797,2111,7570,2111,7522,2106,7481,2092,7448,2069,7423,2037,7405,1992,7391,1932,7383,1857,7381,1766,7381,1569,7383,1485,7391,1409,7405,1349,7423,1304,7448,1272,7481,1248,7522,1234,7570,1230,7793,1230,7772,1201,7745,1173,7716,1149,7684,1129,7650,1113,7613,1102,7574,1096,7532,1093xm7939,2098l7807,2098,7807,2228,7939,2228,7939,2098xm7793,1230l7570,1230,7627,1234,7676,1248,7715,1272,7745,1304,7768,1350,7783,1411,7793,1488,7796,1582,7796,1760,7793,1853,7783,1930,7768,1991,7745,2036,7715,2069,7676,2092,7627,2106,7570,2111,7797,2111,7807,2098,7939,2098,7939,1234,7796,1234,7793,1230xm7939,606l7796,606,7796,1234,7939,1234,7939,606xm8409,1093l8314,1100,8234,1118,8170,1149,8122,1192,8092,1237,8069,1294,8053,1363,8043,1445,8040,1538,8040,1804,8043,1895,8053,1976,8070,2046,8093,2103,8122,2149,8171,2192,8234,2223,8313,2241,8407,2247,8497,2243,8574,2228,8637,2204,8687,2171,8724,2126,8734,2105,8407,2105,8348,2101,8300,2091,8262,2075,8235,2051,8217,2016,8203,1963,8195,1892,8192,1804,8192,1698,8774,1698,8774,1559,8192,1559,8192,1490,8195,1419,8204,1361,8219,1315,8239,1281,8267,1257,8306,1239,8354,1229,8411,1226,8716,1226,8694,1191,8646,1148,8582,1118,8503,1100,8409,1093xm8772,1882l8640,1882,8640,1920,8637,1967,8628,2008,8613,2041,8591,2065,8561,2082,8521,2095,8469,2102,8407,2105,8734,2105,8751,2070,8767,2001,8772,1920,8772,1882xm8716,1226l8411,1226,8470,1229,8518,1239,8556,1256,8585,1280,8605,1314,8620,1360,8628,1418,8631,1490,8631,1559,8774,1559,8774,1538,8771,1444,8761,1363,8745,1294,8723,1236,8716,1226xm9001,1872l8860,1872,8860,1987,8864,2055,8875,2112,8893,2158,8919,2192,8955,2216,9002,2233,9061,2244,9133,2247,9258,2247,9328,2243,9388,2232,9439,2212,9480,2185,9512,2149,9529,2116,9146,2116,9107,2114,9075,2108,9049,2098,9031,2084,9018,2063,9008,2032,9003,1991,9001,1940,9001,1872xm9267,1093l9168,1093,9098,1097,9038,1109,8987,1129,8946,1156,8914,1192,8891,1236,8878,1288,8873,1349,8873,1498,8876,1543,8884,1581,8898,1612,8918,1637,8950,1657,9000,1676,9070,1695,9157,1712,9209,1720,9294,1741,9355,1773,9391,1816,9403,1870,9403,1975,9401,2011,9394,2041,9383,2066,9368,2085,9347,2099,9319,2108,9285,2114,9244,2116,9529,2116,9534,2105,9548,2053,9552,1993,9552,1844,9549,1792,9540,1747,9525,1709,9503,1678,9474,1653,9437,1633,9392,1617,9339,1605,9243,1591,9147,1572,9078,1545,9037,1512,9023,1471,9023,1364,9025,1328,9032,1298,9043,1274,9058,1256,9079,1243,9106,1233,9140,1227,9181,1226,9523,1226,9506,1183,9480,1149,9445,1125,9398,1107,9338,1097,9267,1093xm9523,1226l9254,1226,9291,1227,9322,1233,9348,1243,9367,1257,9381,1276,9391,1301,9397,1333,9399,1370,9399,1402,9540,1402,9540,1355,9536,1286,9525,1229,9523,1226xm9817,1114l9674,1114,9674,2228,9817,2228,9817,1114xm9817,634l9674,634,9674,821,9817,821,9817,634xm10071,2351l9924,2351,9924,2410,9929,2463,9945,2510,9970,2549,10007,2582,10053,2607,10110,2625,10178,2636,10256,2639,10346,2634,10422,2618,10484,2592,10531,2555,10564,2509,10254,2509,10208,2507,10169,2501,10138,2492,10112,2478,10093,2460,10080,2437,10072,2410,10069,2377,10069,2374,10069,2370,10070,2364,10071,2359,10071,2354,10071,2351xm10612,2043l10469,2043,10469,2228,10466,2311,10458,2377,10444,2427,10424,2460,10397,2481,10359,2497,10311,2506,10254,2509,10564,2509,10567,2506,10592,2442,10607,2362,10612,2268,10612,2043xm10199,1093l10124,1101,10060,1122,10008,1158,9968,1208,9943,1260,9924,1326,9910,1404,9902,1496,9899,1601,9899,1710,9902,1806,9911,1890,9925,1963,9945,2024,9971,2074,10013,2122,10066,2156,10130,2177,10205,2184,10247,2182,10286,2175,10323,2164,10357,2149,10389,2129,10418,2105,10445,2077,10466,2048,10243,2048,10195,2043,10154,2029,10121,2006,10096,1973,10078,1928,10064,1868,10057,1793,10054,1710,10054,1575,10057,1485,10064,1409,10078,1349,10096,1304,10121,1272,10154,1248,10195,1234,10243,1230,10468,1230,10452,1209,10423,1178,10391,1152,10358,1131,10323,1114,10284,1103,10243,1096,10199,1093xm10468,1230l10243,1230,10300,1234,10349,1248,10388,1272,10418,1304,10441,1350,10457,1411,10466,1488,10469,1582,10469,1696,10466,1789,10457,1866,10441,1928,10418,1973,10388,2006,10349,2029,10300,2043,10243,2048,10466,2048,10469,2043,10612,2043,10612,1246,10480,1246,10468,1230xm10612,1114l10480,1114,10480,1246,10612,1246,10612,1114xm10872,1114l10740,1114,10740,2228,10883,2228,10883,1603,10886,1506,10896,1424,10913,1358,10936,1308,10967,1271,11007,1245,11013,1243,10872,1243,10872,1114xm11391,1223l11113,1223,11159,1227,11198,1240,11229,1260,11253,1288,11271,1327,11284,1379,11291,1443,11294,1521,11294,2228,11436,2228,11436,1481,11432,1384,11419,1302,11398,1235,11391,1223xm11145,1093l11098,1096,11056,1103,11017,1114,10981,1131,10949,1151,10920,1177,10894,1207,10872,1243,11013,1243,11056,1229,11113,1223,11391,1223,11368,1183,11329,1144,11278,1116,11217,1099,11145,1093xe" filled="true" fillcolor="#ffffff" stroked="false">
              <v:path arrowok="t"/>
              <v:fill type="solid"/>
            </v:shape>
            <v:shape style="position:absolute;left:741;top:597;width:5211;height:2036" coordorigin="742,598" coordsize="5211,2036" path="m876,1105l742,1105,742,2633,884,2633,884,2098,1057,2098,1053,2098,1004,2084,965,2060,935,2028,913,1983,897,1921,888,1844,884,1751,884,1573,888,1480,897,1402,913,1341,935,1296,965,1263,1004,1240,1013,1237,876,1237,876,1105xm1057,2098l884,2098,908,2131,935,2160,964,2184,997,2204,1031,2219,1069,2230,1108,2236,1151,2239,1225,2232,1289,2211,1341,2177,1382,2130,1397,2102,1111,2102,1057,2098xm1395,1221l1111,1221,1160,1226,1200,1240,1234,1263,1259,1296,1278,1341,1291,1401,1299,1477,1302,1567,1302,1764,1299,1848,1291,1922,1278,1982,1259,2027,1234,2060,1200,2084,1160,2098,1111,2102,1397,2102,1408,2080,1428,2019,1442,1946,1450,1861,1453,1764,1453,1593,1450,1487,1442,1396,1428,1317,1409,1251,1395,1221xm1155,1085l1111,1087,1070,1094,1032,1105,997,1121,964,1142,933,1169,903,1200,876,1237,1013,1237,1053,1226,1111,1221,1395,1221,1385,1199,1344,1149,1293,1113,1230,1092,1155,1085xm1687,598l1545,598,1545,2219,1687,2219,1687,598xm2067,1523l1999,1527,1940,1541,1889,1564,1847,1595,1815,1636,1791,1685,1777,1742,1772,1808,1772,1957,1777,2025,1789,2083,1811,2132,1841,2171,1880,2202,1927,2223,1984,2236,2049,2241,2100,2239,2144,2234,2184,2225,2218,2212,2247,2196,2274,2175,2297,2149,2318,2118,2458,2118,2458,2110,2104,2110,2059,2107,2020,2098,1989,2082,1964,2061,1945,2032,1932,1995,1924,1950,1921,1896,1924,1830,1932,1776,1944,1735,1962,1705,1988,1684,2023,1669,2068,1660,2122,1657,2458,1657,2458,1619,2318,1619,2297,1596,2273,1576,2247,1560,2218,1546,2186,1536,2150,1529,2111,1524,2067,1523xm2458,2118l2318,2118,2318,2219,2458,2219,2458,2118xm2458,1657l2122,1657,2176,1660,2220,1668,2255,1682,2280,1701,2299,1728,2311,1766,2319,1813,2322,1872,2319,1933,2309,1984,2294,2025,2272,2057,2243,2080,2206,2097,2159,2107,2104,2110,2458,2110,2458,1657xm2427,1215l2126,1215,2179,1217,2222,1226,2256,1239,2279,1259,2296,1287,2308,1327,2315,1380,2318,1445,2318,1619,2458,1619,2458,1408,2454,1322,2441,1250,2427,1215xm2133,1081l2053,1085,1985,1097,1929,1118,1884,1147,1850,1185,1825,1233,1810,1290,1806,1355,1806,1408,1953,1408,1953,1355,1955,1320,1963,1291,1975,1266,1992,1247,2016,1233,2046,1223,2083,1217,2126,1215,2427,1215,2419,1193,2388,1151,2346,1120,2289,1098,2218,1085,2133,1081xm2712,1105l2580,1105,2580,2219,2722,2219,2722,1595,2726,1497,2736,1416,2752,1350,2775,1299,2806,1262,2846,1236,2852,1234,2712,1234,2712,1105xm3231,1215l2953,1215,2999,1219,3037,1231,3069,1251,3093,1280,3110,1319,3123,1370,3131,1435,3133,1512,3133,2219,3276,2219,3276,1472,3272,1376,3259,1294,3238,1227,3231,1215xm2984,1085l2938,1087,2896,1094,2857,1106,2821,1122,2789,1143,2760,1168,2734,1199,2712,1234,2852,1234,2895,1220,2953,1215,3231,1215,3208,1174,3168,1135,3118,1107,3057,1090,2984,1085xm3527,1105l3395,1105,3395,2219,3538,2219,3538,1595,3541,1497,3551,1416,3568,1350,3591,1299,3622,1262,3662,1236,3668,1234,3527,1234,3527,1105xm4047,1215l3769,1215,3815,1219,3853,1231,3884,1251,3908,1280,3926,1319,3939,1370,3947,1435,3949,1512,3949,2219,4092,2219,4092,1472,4088,1376,4075,1294,4054,1227,4047,1215xm3800,1085l3754,1087,3711,1094,3672,1106,3637,1122,3605,1143,3576,1168,3550,1199,3527,1234,3668,1234,3711,1220,3769,1215,4047,1215,4024,1174,3984,1135,3934,1107,3872,1090,3800,1085xm4341,1105l4198,1105,4198,2219,4341,2219,4341,1105xm4341,625l4198,625,4198,812,4341,812,4341,625xm4587,1105l4455,1105,4455,2219,4598,2219,4598,1595,4601,1497,4611,1416,4628,1350,4651,1299,4682,1262,4722,1236,4728,1234,4587,1234,4587,1105xm5106,1215l4829,1215,4874,1219,4913,1231,4944,1251,4968,1280,4986,1319,4999,1370,5006,1435,5009,1512,5009,2219,5152,2219,5152,1472,5147,1376,5135,1294,5113,1227,5106,1215xm4860,1085l4814,1087,4771,1094,4732,1106,4697,1122,4664,1143,4635,1168,4610,1199,4587,1234,4728,1234,4771,1220,4829,1215,5106,1215,5084,1174,5044,1135,4993,1107,4932,1090,4860,1085xm5412,2343l5265,2343,5265,2401,5270,2454,5285,2501,5311,2541,5347,2573,5394,2598,5451,2616,5518,2627,5596,2630,5687,2625,5763,2609,5825,2583,5872,2547,5905,2501,5594,2501,5549,2499,5510,2493,5478,2483,5453,2469,5434,2451,5420,2429,5412,2401,5409,2369,5409,2366,5410,2361,5410,2356,5411,2350,5412,2346,5412,2343xm5953,2035l5810,2035,5810,2219,5807,2302,5798,2369,5784,2418,5765,2451,5737,2473,5699,2488,5652,2497,5594,2501,5905,2501,5907,2497,5932,2433,5947,2354,5953,2259,5953,2035xm5539,1085l5464,1092,5401,1113,5349,1149,5309,1199,5284,1251,5265,1317,5251,1396,5243,1487,5240,1593,5240,1701,5243,1797,5251,1881,5266,1954,5286,2016,5312,2065,5353,2113,5406,2148,5470,2168,5546,2175,5587,2173,5627,2167,5663,2156,5698,2140,5729,2121,5759,2097,5785,2068,5807,2039,5583,2039,5535,2034,5495,2020,5462,1997,5437,1964,5418,1920,5405,1860,5397,1785,5395,1701,5394,1567,5397,1476,5405,1401,5418,1341,5437,1296,5462,1263,5495,1240,5535,1226,5583,1221,5808,1221,5793,1201,5763,1169,5732,1143,5699,1122,5663,1106,5625,1094,5583,1087,5539,1085xm5808,1221l5583,1221,5641,1226,5689,1240,5729,1263,5759,1296,5781,1341,5797,1402,5807,1480,5810,1573,5810,1687,5807,1780,5797,1858,5781,1919,5759,1964,5729,1997,5689,2020,5641,2034,5583,2039,5807,2039,5810,2035,5953,2035,5953,1237,5820,1237,5808,1221xm5953,1105l5820,1105,5820,1237,5953,1237,5953,1105xe" filled="true" fillcolor="#000000" stroked="false">
              <v:path arrowok="t"/>
              <v:fill type="solid"/>
            </v:shape>
            <v:line style="position:absolute" from="6589,1669" to="6589,2042" stroked="true" strokeweight="2.93pt" strokecolor="#ffe67c">
              <v:stroke dashstyle="solid"/>
            </v:line>
            <v:line style="position:absolute" from="6230,1637" to="6948,1637" stroked="true" strokeweight="3.256pt" strokecolor="#ffe67c">
              <v:stroke dashstyle="solid"/>
            </v:line>
            <v:line style="position:absolute" from="6589,1231" to="6589,1604" stroked="true" strokeweight="2.93pt" strokecolor="#ffe67c">
              <v:stroke dashstyle="solid"/>
            </v:line>
            <v:shape style="position:absolute;left:6230;top:1230;width:718;height:812" coordorigin="6230,1231" coordsize="718,812" path="m6560,1231l6560,1604,6230,1604,6230,1669,6560,1669,6560,2042,6618,2042,6618,1669,6948,1669,6948,1604,6618,1604,6618,1231,6560,1231xe" filled="false" stroked="true" strokeweight="1.308pt" strokecolor="#ffe67c">
              <v:path arrowok="t"/>
              <v:stroke dashstyle="solid"/>
            </v:shape>
            <v:shape style="position:absolute;left:748;top:14802;width:686;height:541" coordorigin="749,14802" coordsize="686,541" path="m1422,14911l1357,14931,1305,14957,1264,14988,1231,15023,1203,15061,1178,15100,1153,15140,1126,15180,1095,15218,1055,15253,1006,15285,944,15311,866,15332,870,15333,886,15337,903,15340,919,15342,934,15343,1243,15343,1267,15341,1305,15333,1348,15318,1386,15292,1411,15258,1426,15222,1433,15190,1434,15169,1434,14968,1434,14960,1433,14949,1430,14935,1425,14920,1422,14911xm1243,14802l934,14802,904,14806,873,14814,840,14827,806,14851,776,14883,760,14915,752,14945,749,14973,749,15061,749,15187,750,15199,752,15212,755,15225,758,15225,762,15224,763,15224,767,15223,824,15207,848,15198,871,15187,891,15175,909,15163,941,15136,967,15106,990,15075,1011,15042,1044,14988,1083,14936,1134,14887,1204,14844,1299,14811,1281,14806,1265,14804,1252,14803,1243,14802xm763,15224l762,15224,762,15224,763,15224xm824,15207l767,15223,782,15220,797,15216,810,15212,824,15207xe" filled="true" fillcolor="#ffffff" stroked="false">
              <v:path arrowok="t"/>
              <v:fill type="solid"/>
            </v:shape>
            <v:shape style="position:absolute;left:1564;top:14857;width:1579;height:471" type="#_x0000_t75" stroked="false">
              <v:imagedata r:id="rId6" o:title=""/>
            </v:shape>
            <v:shape style="position:absolute;left:9316;top:12788;width:2085;height:186" type="#_x0000_t75" stroked="false">
              <v:imagedata r:id="rId7" o:title=""/>
            </v:shape>
            <v:shape style="position:absolute;left:9129;top:13124;width:2277;height:234" type="#_x0000_t75" stroked="false">
              <v:imagedata r:id="rId8" o:title=""/>
            </v:shape>
            <v:shape style="position:absolute;left:8259;top:13473;width:642;height:180" type="#_x0000_t75" stroked="false">
              <v:imagedata r:id="rId9" o:title=""/>
            </v:shape>
            <v:shape style="position:absolute;left:8983;top:13463;width:2425;height:235" type="#_x0000_t75" stroked="false">
              <v:imagedata r:id="rId10" o:title=""/>
            </v:shape>
            <v:shape style="position:absolute;left:7673;top:13804;width:2025;height:234" type="#_x0000_t75" stroked="false">
              <v:imagedata r:id="rId11" o:title=""/>
            </v:shape>
            <v:shape style="position:absolute;left:9775;top:13815;width:462;height:178" type="#_x0000_t75" stroked="false">
              <v:imagedata r:id="rId12" o:title=""/>
            </v:shape>
            <v:shape style="position:absolute;left:10258;top:13804;width:1137;height:190" type="#_x0000_t75" stroked="false">
              <v:imagedata r:id="rId13" o:title=""/>
            </v:shape>
            <v:shape style="position:absolute;left:7094;top:14143;width:2684;height:235" type="#_x0000_t75" stroked="false">
              <v:imagedata r:id="rId14" o:title=""/>
            </v:shape>
            <v:shape style="position:absolute;left:9844;top:14148;width:1551;height:229" type="#_x0000_t75" stroked="false">
              <v:imagedata r:id="rId15" o:title=""/>
            </v:shape>
            <v:shape style="position:absolute;left:6051;top:14495;width:731;height:178" type="#_x0000_t75" stroked="false">
              <v:imagedata r:id="rId16" o:title=""/>
            </v:shape>
            <v:shape style="position:absolute;left:6855;top:14484;width:2521;height:233" type="#_x0000_t75" stroked="false">
              <v:imagedata r:id="rId17" o:title=""/>
            </v:shape>
            <v:shape style="position:absolute;left:9453;top:14488;width:1943;height:229" type="#_x0000_t75" stroked="false">
              <v:imagedata r:id="rId18" o:title=""/>
            </v:shape>
            <v:shape style="position:absolute;left:5266;top:14824;width:2227;height:234" type="#_x0000_t75" stroked="false">
              <v:imagedata r:id="rId19" o:title=""/>
            </v:shape>
            <v:shape style="position:absolute;left:7558;top:14824;width:3845;height:233" type="#_x0000_t75" stroked="false">
              <v:imagedata r:id="rId20" o:title=""/>
            </v:shape>
            <v:shape style="position:absolute;left:4199;top:15164;width:867;height:234" type="#_x0000_t75" stroked="false">
              <v:imagedata r:id="rId21" o:title=""/>
            </v:shape>
            <v:shape style="position:absolute;left:5120;top:15168;width:802;height:186" type="#_x0000_t75" stroked="false">
              <v:imagedata r:id="rId22" o:title=""/>
            </v:shape>
            <v:shape style="position:absolute;left:5937;top:15163;width:5463;height:235" type="#_x0000_t75" stroked="false">
              <v:imagedata r:id="rId23"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rPr>
          <w:rFonts w:ascii="Times New Roman"/>
          <w:sz w:val="29"/>
        </w:rPr>
      </w:pPr>
    </w:p>
    <w:p>
      <w:pPr>
        <w:tabs>
          <w:tab w:pos="9003" w:val="left" w:leader="none"/>
        </w:tabs>
        <w:spacing w:before="108"/>
        <w:ind w:left="388" w:right="0" w:firstLine="0"/>
        <w:jc w:val="left"/>
        <w:rPr>
          <w:sz w:val="21"/>
        </w:rPr>
      </w:pPr>
      <w:r>
        <w:rPr>
          <w:color w:val="FFFFFF"/>
          <w:w w:val="105"/>
          <w:sz w:val="21"/>
        </w:rPr>
        <w:t>A</w:t>
      </w:r>
      <w:r>
        <w:rPr>
          <w:color w:val="FFFFFF"/>
          <w:spacing w:val="-20"/>
          <w:w w:val="105"/>
          <w:sz w:val="21"/>
        </w:rPr>
        <w:t> </w:t>
      </w:r>
      <w:r>
        <w:rPr>
          <w:color w:val="FFFFFF"/>
          <w:spacing w:val="2"/>
          <w:w w:val="105"/>
          <w:sz w:val="21"/>
        </w:rPr>
        <w:t>CITY</w:t>
      </w:r>
      <w:r>
        <w:rPr>
          <w:color w:val="FFFFFF"/>
          <w:spacing w:val="-20"/>
          <w:w w:val="105"/>
          <w:sz w:val="21"/>
        </w:rPr>
        <w:t> </w:t>
      </w:r>
      <w:r>
        <w:rPr>
          <w:color w:val="FFFFFF"/>
          <w:spacing w:val="-3"/>
          <w:w w:val="105"/>
          <w:sz w:val="21"/>
        </w:rPr>
        <w:t>OF</w:t>
      </w:r>
      <w:r>
        <w:rPr>
          <w:color w:val="FFFFFF"/>
          <w:spacing w:val="-19"/>
          <w:w w:val="105"/>
          <w:sz w:val="21"/>
        </w:rPr>
        <w:t> </w:t>
      </w:r>
      <w:r>
        <w:rPr>
          <w:color w:val="FFFFFF"/>
          <w:w w:val="105"/>
          <w:sz w:val="21"/>
        </w:rPr>
        <w:t>SASKATOON</w:t>
      </w:r>
      <w:r>
        <w:rPr>
          <w:color w:val="FFFFFF"/>
          <w:spacing w:val="-21"/>
          <w:w w:val="105"/>
          <w:sz w:val="21"/>
        </w:rPr>
        <w:t> </w:t>
      </w:r>
      <w:r>
        <w:rPr>
          <w:color w:val="FFFFFF"/>
          <w:w w:val="105"/>
          <w:sz w:val="21"/>
        </w:rPr>
        <w:t>SEMI-ANNUAL</w:t>
      </w:r>
      <w:r>
        <w:rPr>
          <w:color w:val="FFFFFF"/>
          <w:spacing w:val="-20"/>
          <w:w w:val="105"/>
          <w:sz w:val="21"/>
        </w:rPr>
        <w:t> </w:t>
      </w:r>
      <w:r>
        <w:rPr>
          <w:color w:val="FFFFFF"/>
          <w:w w:val="105"/>
          <w:sz w:val="21"/>
        </w:rPr>
        <w:t>PUBLICATION</w:t>
      </w:r>
      <w:r>
        <w:rPr>
          <w:color w:val="FFFFFF"/>
          <w:spacing w:val="-21"/>
          <w:w w:val="105"/>
          <w:sz w:val="21"/>
        </w:rPr>
        <w:t> </w:t>
      </w:r>
      <w:r>
        <w:rPr>
          <w:color w:val="FFFFFF"/>
          <w:w w:val="105"/>
          <w:sz w:val="21"/>
        </w:rPr>
        <w:t>FROM</w:t>
      </w:r>
      <w:r>
        <w:rPr>
          <w:color w:val="FFFFFF"/>
          <w:spacing w:val="-20"/>
          <w:w w:val="105"/>
          <w:sz w:val="21"/>
        </w:rPr>
        <w:t> </w:t>
      </w:r>
      <w:r>
        <w:rPr>
          <w:color w:val="FFFFFF"/>
          <w:w w:val="105"/>
          <w:sz w:val="21"/>
        </w:rPr>
        <w:t>PLANNING</w:t>
      </w:r>
      <w:r>
        <w:rPr>
          <w:color w:val="FFFFFF"/>
          <w:spacing w:val="-21"/>
          <w:w w:val="105"/>
          <w:sz w:val="21"/>
        </w:rPr>
        <w:t> </w:t>
      </w:r>
      <w:r>
        <w:rPr>
          <w:color w:val="FFFFFF"/>
          <w:w w:val="105"/>
          <w:sz w:val="21"/>
        </w:rPr>
        <w:t>&amp;</w:t>
      </w:r>
      <w:r>
        <w:rPr>
          <w:color w:val="FFFFFF"/>
          <w:spacing w:val="-19"/>
          <w:w w:val="105"/>
          <w:sz w:val="21"/>
        </w:rPr>
        <w:t> </w:t>
      </w:r>
      <w:r>
        <w:rPr>
          <w:color w:val="FFFFFF"/>
          <w:w w:val="105"/>
          <w:sz w:val="21"/>
        </w:rPr>
        <w:t>DEVELOPMENT</w:t>
        <w:tab/>
      </w:r>
      <w:r>
        <w:rPr>
          <w:color w:val="FFFFFF"/>
          <w:sz w:val="21"/>
        </w:rPr>
        <w:t>SPRING/SUMMER</w:t>
      </w:r>
      <w:r>
        <w:rPr>
          <w:color w:val="FFFFFF"/>
          <w:spacing w:val="23"/>
          <w:sz w:val="21"/>
        </w:rPr>
        <w:t> </w:t>
      </w:r>
      <w:r>
        <w:rPr>
          <w:color w:val="FFFFFF"/>
          <w:sz w:val="21"/>
        </w:rPr>
        <w:t>2019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2"/>
        </w:rPr>
      </w:pPr>
    </w:p>
    <w:p>
      <w:pPr>
        <w:spacing w:line="256" w:lineRule="auto" w:before="48"/>
        <w:ind w:left="8768" w:right="831" w:firstLine="182"/>
        <w:jc w:val="right"/>
        <w:rPr>
          <w:b/>
          <w:sz w:val="26"/>
        </w:rPr>
      </w:pPr>
      <w:r>
        <w:rPr/>
        <w:pict>
          <v:shapetype id="_x0000_t202" o:spt="202" coordsize="21600,21600" path="m,l,21600r21600,l21600,xe">
            <v:stroke joinstyle="miter"/>
            <v:path gradientshapeok="t" o:connecttype="rect"/>
          </v:shapetype>
          <v:shape style="position:absolute;margin-left:592.364319pt;margin-top:6.742445pt;width:11pt;height:128.6pt;mso-position-horizontal-relative:page;mso-position-vertical-relative:paragraph;z-index:1048" type="#_x0000_t202" filled="false" stroked="false">
            <v:textbox inset="0,0,0,0" style="layout-flow:vertical;mso-layout-flow-alt:bottom-to-top">
              <w:txbxContent>
                <w:p>
                  <w:pPr>
                    <w:spacing w:line="203" w:lineRule="exact" w:before="0"/>
                    <w:ind w:left="20" w:right="0" w:firstLine="0"/>
                    <w:jc w:val="left"/>
                    <w:rPr>
                      <w:b/>
                      <w:sz w:val="18"/>
                    </w:rPr>
                  </w:pPr>
                  <w:r>
                    <w:rPr>
                      <w:b/>
                      <w:color w:val="FFFFFF"/>
                      <w:sz w:val="18"/>
                    </w:rPr>
                    <w:t>Mural created by Emmanuel Jarus</w:t>
                  </w:r>
                </w:p>
              </w:txbxContent>
            </v:textbox>
            <w10:wrap type="none"/>
          </v:shape>
        </w:pict>
      </w:r>
      <w:r>
        <w:rPr>
          <w:b/>
          <w:color w:val="FFFFFF"/>
          <w:sz w:val="26"/>
        </w:rPr>
        <w:t>Come &amp;</w:t>
      </w:r>
      <w:r>
        <w:rPr>
          <w:b/>
          <w:color w:val="FFFFFF"/>
          <w:spacing w:val="-7"/>
          <w:sz w:val="26"/>
        </w:rPr>
        <w:t> </w:t>
      </w:r>
      <w:r>
        <w:rPr>
          <w:b/>
          <w:color w:val="FFFFFF"/>
          <w:sz w:val="26"/>
        </w:rPr>
        <w:t>Grow</w:t>
      </w:r>
      <w:r>
        <w:rPr>
          <w:b/>
          <w:color w:val="FFFFFF"/>
          <w:spacing w:val="-3"/>
          <w:sz w:val="26"/>
        </w:rPr>
        <w:t> </w:t>
      </w:r>
      <w:r>
        <w:rPr>
          <w:b/>
          <w:color w:val="FFFFFF"/>
          <w:sz w:val="26"/>
        </w:rPr>
        <w:t>2019 Zoning Bylaw</w:t>
      </w:r>
      <w:r>
        <w:rPr>
          <w:b/>
          <w:color w:val="FFFFFF"/>
          <w:spacing w:val="-21"/>
          <w:sz w:val="26"/>
        </w:rPr>
        <w:t> </w:t>
      </w:r>
      <w:r>
        <w:rPr>
          <w:b/>
          <w:color w:val="FFFFFF"/>
          <w:sz w:val="26"/>
        </w:rPr>
        <w:t>Review</w:t>
      </w:r>
    </w:p>
    <w:p>
      <w:pPr>
        <w:spacing w:line="256" w:lineRule="auto" w:before="0"/>
        <w:ind w:left="6721" w:right="830" w:firstLine="1173"/>
        <w:jc w:val="right"/>
        <w:rPr>
          <w:b/>
          <w:sz w:val="26"/>
        </w:rPr>
      </w:pPr>
      <w:r>
        <w:rPr>
          <w:b/>
          <w:color w:val="FFFFFF"/>
          <w:sz w:val="26"/>
        </w:rPr>
        <w:t>Green</w:t>
      </w:r>
      <w:r>
        <w:rPr>
          <w:b/>
          <w:color w:val="FFFFFF"/>
          <w:spacing w:val="-20"/>
          <w:sz w:val="26"/>
        </w:rPr>
        <w:t> </w:t>
      </w:r>
      <w:r>
        <w:rPr>
          <w:b/>
          <w:color w:val="FFFFFF"/>
          <w:sz w:val="26"/>
        </w:rPr>
        <w:t>Infrastructure</w:t>
      </w:r>
      <w:r>
        <w:rPr>
          <w:b/>
          <w:color w:val="FFFFFF"/>
          <w:spacing w:val="-19"/>
          <w:sz w:val="26"/>
        </w:rPr>
        <w:t> </w:t>
      </w:r>
      <w:r>
        <w:rPr>
          <w:b/>
          <w:color w:val="FFFFFF"/>
          <w:sz w:val="26"/>
        </w:rPr>
        <w:t>Strategy</w:t>
      </w:r>
      <w:r>
        <w:rPr>
          <w:b/>
          <w:color w:val="FFFFFF"/>
          <w:spacing w:val="-1"/>
          <w:sz w:val="26"/>
        </w:rPr>
        <w:t> </w:t>
      </w:r>
      <w:r>
        <w:rPr>
          <w:b/>
          <w:shadow/>
          <w:color w:val="FFFFFF"/>
          <w:sz w:val="26"/>
        </w:rPr>
        <w:t>Montgomery</w:t>
      </w:r>
      <w:r>
        <w:rPr>
          <w:b/>
          <w:shadow w:val="0"/>
          <w:color w:val="FFFFFF"/>
          <w:sz w:val="26"/>
        </w:rPr>
        <w:t> </w:t>
      </w:r>
      <w:r>
        <w:rPr>
          <w:b/>
          <w:shadow/>
          <w:color w:val="FFFFFF"/>
          <w:sz w:val="26"/>
        </w:rPr>
        <w:t>Place</w:t>
      </w:r>
      <w:r>
        <w:rPr>
          <w:b/>
          <w:shadow w:val="0"/>
          <w:color w:val="FFFFFF"/>
          <w:sz w:val="26"/>
        </w:rPr>
        <w:t> </w:t>
      </w:r>
      <w:r>
        <w:rPr>
          <w:b/>
          <w:shadow/>
          <w:color w:val="FFFFFF"/>
          <w:sz w:val="26"/>
        </w:rPr>
        <w:t>Local</w:t>
      </w:r>
      <w:r>
        <w:rPr>
          <w:b/>
          <w:shadow w:val="0"/>
          <w:color w:val="FFFFFF"/>
          <w:spacing w:val="-17"/>
          <w:sz w:val="26"/>
        </w:rPr>
        <w:t> </w:t>
      </w:r>
      <w:r>
        <w:rPr>
          <w:b/>
          <w:shadow/>
          <w:color w:val="FFFFFF"/>
          <w:sz w:val="26"/>
        </w:rPr>
        <w:t>Area</w:t>
      </w:r>
      <w:r>
        <w:rPr>
          <w:b/>
          <w:shadow w:val="0"/>
          <w:color w:val="FFFFFF"/>
          <w:spacing w:val="-5"/>
          <w:sz w:val="26"/>
        </w:rPr>
        <w:t> </w:t>
      </w:r>
      <w:r>
        <w:rPr>
          <w:b/>
          <w:shadow/>
          <w:color w:val="FFFFFF"/>
          <w:sz w:val="26"/>
        </w:rPr>
        <w:t>Plan</w:t>
      </w:r>
      <w:r>
        <w:rPr>
          <w:b/>
          <w:shadow w:val="0"/>
          <w:color w:val="FFFFFF"/>
          <w:spacing w:val="-1"/>
          <w:sz w:val="26"/>
        </w:rPr>
        <w:t> </w:t>
      </w:r>
      <w:r>
        <w:rPr>
          <w:b/>
          <w:shadow/>
          <w:color w:val="FFFFFF"/>
          <w:sz w:val="26"/>
        </w:rPr>
        <w:t>Building</w:t>
      </w:r>
      <w:r>
        <w:rPr>
          <w:b/>
          <w:shadow w:val="0"/>
          <w:color w:val="FFFFFF"/>
          <w:sz w:val="26"/>
        </w:rPr>
        <w:t> </w:t>
      </w:r>
      <w:r>
        <w:rPr>
          <w:b/>
          <w:shadow/>
          <w:color w:val="FFFFFF"/>
          <w:sz w:val="26"/>
        </w:rPr>
        <w:t>a</w:t>
      </w:r>
      <w:r>
        <w:rPr>
          <w:b/>
          <w:shadow w:val="0"/>
          <w:color w:val="FFFFFF"/>
          <w:sz w:val="26"/>
        </w:rPr>
        <w:t> </w:t>
      </w:r>
      <w:r>
        <w:rPr>
          <w:b/>
          <w:shadow/>
          <w:color w:val="FFFFFF"/>
          <w:sz w:val="26"/>
        </w:rPr>
        <w:t>Safe</w:t>
      </w:r>
      <w:r>
        <w:rPr>
          <w:b/>
          <w:shadow w:val="0"/>
          <w:color w:val="FFFFFF"/>
          <w:sz w:val="26"/>
        </w:rPr>
        <w:t> </w:t>
      </w:r>
      <w:r>
        <w:rPr>
          <w:b/>
          <w:shadow/>
          <w:color w:val="FFFFFF"/>
          <w:sz w:val="26"/>
        </w:rPr>
        <w:t>Bus</w:t>
      </w:r>
      <w:r>
        <w:rPr>
          <w:b/>
          <w:shadow w:val="0"/>
          <w:color w:val="FFFFFF"/>
          <w:sz w:val="26"/>
        </w:rPr>
        <w:t> </w:t>
      </w:r>
      <w:r>
        <w:rPr>
          <w:b/>
          <w:shadow/>
          <w:color w:val="FFFFFF"/>
          <w:sz w:val="26"/>
        </w:rPr>
        <w:t>Rapid</w:t>
      </w:r>
      <w:r>
        <w:rPr>
          <w:b/>
          <w:shadow w:val="0"/>
          <w:color w:val="FFFFFF"/>
          <w:sz w:val="26"/>
        </w:rPr>
        <w:t> </w:t>
      </w:r>
      <w:r>
        <w:rPr>
          <w:b/>
          <w:shadow/>
          <w:color w:val="FFFFFF"/>
          <w:spacing w:val="-3"/>
          <w:sz w:val="26"/>
        </w:rPr>
        <w:t>Transit</w:t>
      </w:r>
      <w:r>
        <w:rPr>
          <w:b/>
          <w:shadow w:val="0"/>
          <w:color w:val="FFFFFF"/>
          <w:spacing w:val="-10"/>
          <w:sz w:val="26"/>
        </w:rPr>
        <w:t> </w:t>
      </w:r>
      <w:r>
        <w:rPr>
          <w:b/>
          <w:shadow/>
          <w:color w:val="FFFFFF"/>
          <w:spacing w:val="-3"/>
          <w:sz w:val="26"/>
        </w:rPr>
        <w:t>System</w:t>
      </w:r>
    </w:p>
    <w:p>
      <w:pPr>
        <w:spacing w:line="256" w:lineRule="auto" w:before="2"/>
        <w:ind w:left="4893" w:right="831" w:firstLine="800"/>
        <w:jc w:val="right"/>
        <w:rPr>
          <w:b/>
          <w:sz w:val="26"/>
        </w:rPr>
      </w:pPr>
      <w:r>
        <w:rPr>
          <w:b/>
          <w:shadow/>
          <w:color w:val="FFFFFF"/>
          <w:spacing w:val="-4"/>
          <w:sz w:val="26"/>
        </w:rPr>
        <w:t>Vacant</w:t>
      </w:r>
      <w:r>
        <w:rPr>
          <w:b/>
          <w:shadow w:val="0"/>
          <w:color w:val="FFFFFF"/>
          <w:spacing w:val="-4"/>
          <w:sz w:val="26"/>
        </w:rPr>
        <w:t> </w:t>
      </w:r>
      <w:r>
        <w:rPr>
          <w:b/>
          <w:shadow/>
          <w:color w:val="FFFFFF"/>
          <w:sz w:val="26"/>
        </w:rPr>
        <w:t>Lot</w:t>
      </w:r>
      <w:r>
        <w:rPr>
          <w:b/>
          <w:shadow w:val="0"/>
          <w:color w:val="FFFFFF"/>
          <w:sz w:val="26"/>
        </w:rPr>
        <w:t> </w:t>
      </w:r>
      <w:r>
        <w:rPr>
          <w:b/>
          <w:shadow/>
          <w:color w:val="FFFFFF"/>
          <w:sz w:val="26"/>
        </w:rPr>
        <w:t>and</w:t>
      </w:r>
      <w:r>
        <w:rPr>
          <w:b/>
          <w:shadow w:val="0"/>
          <w:color w:val="FFFFFF"/>
          <w:sz w:val="26"/>
        </w:rPr>
        <w:t> </w:t>
      </w:r>
      <w:r>
        <w:rPr>
          <w:b/>
          <w:shadow/>
          <w:color w:val="FFFFFF"/>
          <w:sz w:val="26"/>
        </w:rPr>
        <w:t>Adaptive</w:t>
      </w:r>
      <w:r>
        <w:rPr>
          <w:b/>
          <w:shadow w:val="0"/>
          <w:color w:val="FFFFFF"/>
          <w:sz w:val="26"/>
        </w:rPr>
        <w:t> </w:t>
      </w:r>
      <w:r>
        <w:rPr>
          <w:b/>
          <w:shadow/>
          <w:color w:val="FFFFFF"/>
          <w:sz w:val="26"/>
        </w:rPr>
        <w:t>Reuse</w:t>
      </w:r>
      <w:r>
        <w:rPr>
          <w:b/>
          <w:shadow w:val="0"/>
          <w:color w:val="FFFFFF"/>
          <w:spacing w:val="-27"/>
          <w:sz w:val="26"/>
        </w:rPr>
        <w:t> </w:t>
      </w:r>
      <w:r>
        <w:rPr>
          <w:b/>
          <w:shadow/>
          <w:color w:val="FFFFFF"/>
          <w:sz w:val="26"/>
        </w:rPr>
        <w:t>Incentive</w:t>
      </w:r>
      <w:r>
        <w:rPr>
          <w:b/>
          <w:shadow w:val="0"/>
          <w:color w:val="FFFFFF"/>
          <w:spacing w:val="-6"/>
          <w:sz w:val="26"/>
        </w:rPr>
        <w:t> </w:t>
      </w:r>
      <w:r>
        <w:rPr>
          <w:b/>
          <w:shadow/>
          <w:color w:val="FFFFFF"/>
          <w:sz w:val="26"/>
        </w:rPr>
        <w:t>Program</w:t>
      </w:r>
      <w:r>
        <w:rPr>
          <w:b/>
          <w:shadow w:val="0"/>
          <w:color w:val="FFFFFF"/>
          <w:sz w:val="26"/>
        </w:rPr>
        <w:t> </w:t>
      </w:r>
      <w:r>
        <w:rPr>
          <w:b/>
          <w:shadow/>
          <w:color w:val="FFFFFF"/>
          <w:sz w:val="26"/>
        </w:rPr>
        <w:t>Ride</w:t>
      </w:r>
      <w:r>
        <w:rPr>
          <w:b/>
          <w:shadow w:val="0"/>
          <w:color w:val="FFFFFF"/>
          <w:spacing w:val="-10"/>
          <w:sz w:val="26"/>
        </w:rPr>
        <w:t> </w:t>
      </w:r>
      <w:r>
        <w:rPr>
          <w:b/>
          <w:shadow/>
          <w:color w:val="FFFFFF"/>
          <w:sz w:val="26"/>
        </w:rPr>
        <w:t>sharing</w:t>
      </w:r>
      <w:r>
        <w:rPr>
          <w:b/>
          <w:shadow w:val="0"/>
          <w:color w:val="FFFFFF"/>
          <w:spacing w:val="-10"/>
          <w:sz w:val="26"/>
        </w:rPr>
        <w:t> </w:t>
      </w:r>
      <w:r>
        <w:rPr>
          <w:b/>
          <w:shadow/>
          <w:color w:val="FFFFFF"/>
          <w:sz w:val="26"/>
        </w:rPr>
        <w:t>through</w:t>
      </w:r>
      <w:r>
        <w:rPr>
          <w:b/>
          <w:shadow w:val="0"/>
          <w:color w:val="FFFFFF"/>
          <w:spacing w:val="-10"/>
          <w:sz w:val="26"/>
        </w:rPr>
        <w:t> </w:t>
      </w:r>
      <w:r>
        <w:rPr>
          <w:b/>
          <w:shadow/>
          <w:color w:val="FFFFFF"/>
          <w:sz w:val="26"/>
        </w:rPr>
        <w:t>Transportation</w:t>
      </w:r>
      <w:r>
        <w:rPr>
          <w:b/>
          <w:shadow w:val="0"/>
          <w:color w:val="FFFFFF"/>
          <w:spacing w:val="-10"/>
          <w:sz w:val="26"/>
        </w:rPr>
        <w:t> </w:t>
      </w:r>
      <w:r>
        <w:rPr>
          <w:b/>
          <w:shadow/>
          <w:color w:val="FFFFFF"/>
          <w:sz w:val="26"/>
        </w:rPr>
        <w:t>Network</w:t>
      </w:r>
      <w:r>
        <w:rPr>
          <w:b/>
          <w:shadow w:val="0"/>
          <w:color w:val="FFFFFF"/>
          <w:spacing w:val="-10"/>
          <w:sz w:val="26"/>
        </w:rPr>
        <w:t> </w:t>
      </w:r>
      <w:r>
        <w:rPr>
          <w:b/>
          <w:shadow/>
          <w:color w:val="FFFFFF"/>
          <w:sz w:val="26"/>
        </w:rPr>
        <w:t>Companies</w:t>
      </w:r>
    </w:p>
    <w:p>
      <w:pPr>
        <w:spacing w:before="1"/>
        <w:ind w:left="0" w:right="829" w:firstLine="0"/>
        <w:jc w:val="right"/>
        <w:rPr>
          <w:b/>
          <w:sz w:val="26"/>
        </w:rPr>
      </w:pPr>
      <w:r>
        <w:rPr>
          <w:b/>
          <w:shadow/>
          <w:color w:val="FFFFFF"/>
          <w:sz w:val="26"/>
        </w:rPr>
        <w:t>Building</w:t>
      </w:r>
      <w:r>
        <w:rPr>
          <w:b/>
          <w:shadow w:val="0"/>
          <w:color w:val="FFFFFF"/>
          <w:sz w:val="26"/>
        </w:rPr>
        <w:t> </w:t>
      </w:r>
      <w:r>
        <w:rPr>
          <w:b/>
          <w:shadow/>
          <w:color w:val="FFFFFF"/>
          <w:spacing w:val="-3"/>
          <w:sz w:val="26"/>
        </w:rPr>
        <w:t>Transit-Friendly</w:t>
      </w:r>
      <w:r>
        <w:rPr>
          <w:b/>
          <w:shadow w:val="0"/>
          <w:color w:val="FFFFFF"/>
          <w:spacing w:val="-3"/>
          <w:sz w:val="26"/>
        </w:rPr>
        <w:t> </w:t>
      </w:r>
      <w:r>
        <w:rPr>
          <w:b/>
          <w:shadow/>
          <w:color w:val="FFFFFF"/>
          <w:sz w:val="26"/>
        </w:rPr>
        <w:t>Neighbourhoods</w:t>
      </w:r>
      <w:r>
        <w:rPr>
          <w:b/>
          <w:shadow w:val="0"/>
          <w:color w:val="FFFFFF"/>
          <w:sz w:val="26"/>
        </w:rPr>
        <w:t> </w:t>
      </w:r>
      <w:r>
        <w:rPr>
          <w:b/>
          <w:shadow/>
          <w:color w:val="FFFFFF"/>
          <w:sz w:val="26"/>
        </w:rPr>
        <w:t>outside</w:t>
      </w:r>
      <w:r>
        <w:rPr>
          <w:b/>
          <w:shadow w:val="0"/>
          <w:color w:val="FFFFFF"/>
          <w:sz w:val="26"/>
        </w:rPr>
        <w:t> </w:t>
      </w:r>
      <w:r>
        <w:rPr>
          <w:b/>
          <w:shadow/>
          <w:color w:val="FFFFFF"/>
          <w:spacing w:val="-3"/>
          <w:sz w:val="26"/>
        </w:rPr>
        <w:t>Saskatoon’s</w:t>
      </w:r>
      <w:r>
        <w:rPr>
          <w:b/>
          <w:shadow w:val="0"/>
          <w:color w:val="FFFFFF"/>
          <w:spacing w:val="14"/>
          <w:sz w:val="26"/>
        </w:rPr>
        <w:t> </w:t>
      </w:r>
      <w:r>
        <w:rPr>
          <w:b/>
          <w:shadow/>
          <w:color w:val="FFFFFF"/>
          <w:sz w:val="26"/>
        </w:rPr>
        <w:t>Core</w:t>
      </w:r>
    </w:p>
    <w:p>
      <w:pPr>
        <w:spacing w:after="0"/>
        <w:jc w:val="right"/>
        <w:rPr>
          <w:sz w:val="26"/>
        </w:rPr>
        <w:sectPr>
          <w:type w:val="continuous"/>
          <w:pgSz w:w="12240" w:h="15840"/>
          <w:pgMar w:top="1500" w:bottom="0" w:left="360" w:right="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22"/>
        </w:rPr>
      </w:pPr>
    </w:p>
    <w:p>
      <w:pPr>
        <w:pStyle w:val="Heading1"/>
        <w:spacing w:before="7"/>
      </w:pPr>
      <w:r>
        <w:rPr/>
        <w:t>Message from the Director</w:t>
      </w:r>
    </w:p>
    <w:p>
      <w:pPr>
        <w:pStyle w:val="BodyText"/>
        <w:spacing w:before="5"/>
        <w:rPr>
          <w:b/>
          <w:sz w:val="16"/>
        </w:rPr>
      </w:pPr>
    </w:p>
    <w:p>
      <w:pPr>
        <w:spacing w:after="0"/>
        <w:rPr>
          <w:sz w:val="16"/>
        </w:rPr>
        <w:sectPr>
          <w:footerReference w:type="even" r:id="rId24"/>
          <w:footerReference w:type="default" r:id="rId25"/>
          <w:pgSz w:w="12240" w:h="15840"/>
          <w:pgMar w:footer="426" w:header="0" w:top="0" w:bottom="620" w:left="360" w:right="0"/>
          <w:pgNumType w:start="2"/>
        </w:sectPr>
      </w:pPr>
    </w:p>
    <w:p>
      <w:pPr>
        <w:pStyle w:val="BodyText"/>
        <w:spacing w:line="235" w:lineRule="auto" w:before="64"/>
        <w:ind w:left="180" w:right="38"/>
        <w:jc w:val="both"/>
      </w:pPr>
      <w:r>
        <w:rPr/>
        <w:pict>
          <v:group style="position:absolute;margin-left:0pt;margin-top:0pt;width:612pt;height:244.8pt;mso-position-horizontal-relative:page;mso-position-vertical-relative:page;z-index:-24760" coordorigin="0,0" coordsize="12240,4896">
            <v:shape style="position:absolute;left:0;top:0;width:12240;height:4896" type="#_x0000_t75" stroked="false">
              <v:imagedata r:id="rId26" o:title=""/>
            </v:shape>
            <v:shape style="position:absolute;left:545;top:355;width:3258;height:174" type="#_x0000_t75" stroked="false">
              <v:imagedata r:id="rId27" o:title=""/>
            </v:shape>
            <v:shape style="position:absolute;left:540;top:360;width:3280;height:180" type="#_x0000_t202" filled="false" stroked="false">
              <v:textbox inset="0,0,0,0">
                <w:txbxContent>
                  <w:p>
                    <w:pPr>
                      <w:spacing w:line="180" w:lineRule="exact" w:before="0"/>
                      <w:ind w:left="0" w:right="0" w:firstLine="0"/>
                      <w:jc w:val="left"/>
                      <w:rPr>
                        <w:sz w:val="18"/>
                      </w:rPr>
                    </w:pPr>
                    <w:r>
                      <w:rPr>
                        <w:shadow/>
                        <w:color w:val="58595B"/>
                        <w:sz w:val="18"/>
                      </w:rPr>
                      <w:t>PLANNING</w:t>
                    </w:r>
                    <w:r>
                      <w:rPr>
                        <w:shadow w:val="0"/>
                        <w:color w:val="58595B"/>
                        <w:sz w:val="18"/>
                      </w:rPr>
                      <w:t> </w:t>
                    </w:r>
                    <w:r>
                      <w:rPr>
                        <w:shadow/>
                        <w:color w:val="58595B"/>
                        <w:sz w:val="18"/>
                      </w:rPr>
                      <w:t>+</w:t>
                    </w:r>
                    <w:r>
                      <w:rPr>
                        <w:shadow w:val="0"/>
                        <w:color w:val="58595B"/>
                        <w:sz w:val="18"/>
                      </w:rPr>
                      <w:t> </w:t>
                    </w:r>
                    <w:r>
                      <w:rPr>
                        <w:shadow/>
                        <w:color w:val="58595B"/>
                        <w:sz w:val="18"/>
                      </w:rPr>
                      <w:t>DESIGN</w:t>
                    </w:r>
                    <w:r>
                      <w:rPr>
                        <w:shadow w:val="0"/>
                        <w:color w:val="58595B"/>
                        <w:sz w:val="18"/>
                      </w:rPr>
                      <w:t> </w:t>
                    </w:r>
                    <w:r>
                      <w:rPr>
                        <w:shadow/>
                        <w:color w:val="58595B"/>
                        <w:sz w:val="18"/>
                      </w:rPr>
                      <w:t>SPRING/SUMMER</w:t>
                    </w:r>
                    <w:r>
                      <w:rPr>
                        <w:shadow w:val="0"/>
                        <w:color w:val="58595B"/>
                        <w:sz w:val="18"/>
                      </w:rPr>
                      <w:t> </w:t>
                    </w:r>
                    <w:r>
                      <w:rPr>
                        <w:shadow/>
                        <w:color w:val="58595B"/>
                        <w:sz w:val="18"/>
                      </w:rPr>
                      <w:t>2019</w:t>
                    </w:r>
                  </w:p>
                </w:txbxContent>
              </v:textbox>
              <w10:wrap type="none"/>
            </v:shape>
            <w10:wrap type="none"/>
          </v:group>
        </w:pict>
      </w:r>
      <w:r>
        <w:rPr/>
        <w:t>Planning</w:t>
      </w:r>
      <w:r>
        <w:rPr>
          <w:spacing w:val="-18"/>
        </w:rPr>
        <w:t> </w:t>
      </w:r>
      <w:r>
        <w:rPr/>
        <w:t>and</w:t>
      </w:r>
      <w:r>
        <w:rPr>
          <w:spacing w:val="-18"/>
        </w:rPr>
        <w:t> </w:t>
      </w:r>
      <w:r>
        <w:rPr/>
        <w:t>Development</w:t>
      </w:r>
      <w:r>
        <w:rPr>
          <w:spacing w:val="-17"/>
        </w:rPr>
        <w:t> </w:t>
      </w:r>
      <w:r>
        <w:rPr/>
        <w:t>has</w:t>
      </w:r>
      <w:r>
        <w:rPr>
          <w:spacing w:val="-18"/>
        </w:rPr>
        <w:t> </w:t>
      </w:r>
      <w:r>
        <w:rPr/>
        <w:t>a</w:t>
      </w:r>
      <w:r>
        <w:rPr>
          <w:spacing w:val="-17"/>
        </w:rPr>
        <w:t> </w:t>
      </w:r>
      <w:r>
        <w:rPr/>
        <w:t>number</w:t>
      </w:r>
      <w:r>
        <w:rPr>
          <w:spacing w:val="-18"/>
        </w:rPr>
        <w:t> </w:t>
      </w:r>
      <w:r>
        <w:rPr/>
        <w:t>of</w:t>
      </w:r>
      <w:r>
        <w:rPr>
          <w:spacing w:val="-17"/>
        </w:rPr>
        <w:t> </w:t>
      </w:r>
      <w:r>
        <w:rPr/>
        <w:t>projects</w:t>
      </w:r>
      <w:r>
        <w:rPr>
          <w:spacing w:val="-18"/>
        </w:rPr>
        <w:t> </w:t>
      </w:r>
      <w:r>
        <w:rPr/>
        <w:t>that</w:t>
      </w:r>
      <w:r>
        <w:rPr>
          <w:spacing w:val="-17"/>
        </w:rPr>
        <w:t> </w:t>
      </w:r>
      <w:r>
        <w:rPr/>
        <w:t>will</w:t>
      </w:r>
      <w:r>
        <w:rPr>
          <w:spacing w:val="11"/>
        </w:rPr>
        <w:t> </w:t>
      </w:r>
      <w:r>
        <w:rPr/>
        <w:t>usher us into a new era of customer service. The changing expectations in the community have led us to this point; as people are affected by new developments, we see requests for better communication and better methods of dealing with impacts to neighbours. </w:t>
      </w:r>
      <w:r>
        <w:rPr>
          <w:spacing w:val="-4"/>
        </w:rPr>
        <w:t>We </w:t>
      </w:r>
      <w:r>
        <w:rPr/>
        <w:t>also receive requests for new regulations that will respond to neighbours’</w:t>
      </w:r>
      <w:r>
        <w:rPr>
          <w:spacing w:val="-14"/>
        </w:rPr>
        <w:t> </w:t>
      </w:r>
      <w:r>
        <w:rPr/>
        <w:t>concerns.</w:t>
      </w:r>
      <w:r>
        <w:rPr>
          <w:spacing w:val="-13"/>
        </w:rPr>
        <w:t> </w:t>
      </w:r>
      <w:r>
        <w:rPr>
          <w:spacing w:val="-4"/>
        </w:rPr>
        <w:t>We</w:t>
      </w:r>
      <w:r>
        <w:rPr>
          <w:spacing w:val="-12"/>
        </w:rPr>
        <w:t> </w:t>
      </w:r>
      <w:r>
        <w:rPr/>
        <w:t>also</w:t>
      </w:r>
      <w:r>
        <w:rPr>
          <w:spacing w:val="-13"/>
        </w:rPr>
        <w:t> </w:t>
      </w:r>
      <w:r>
        <w:rPr/>
        <w:t>see</w:t>
      </w:r>
      <w:r>
        <w:rPr>
          <w:spacing w:val="-13"/>
        </w:rPr>
        <w:t> </w:t>
      </w:r>
      <w:r>
        <w:rPr/>
        <w:t>requests</w:t>
      </w:r>
      <w:r>
        <w:rPr>
          <w:spacing w:val="-13"/>
        </w:rPr>
        <w:t> </w:t>
      </w:r>
      <w:r>
        <w:rPr/>
        <w:t>from</w:t>
      </w:r>
      <w:r>
        <w:rPr>
          <w:spacing w:val="-13"/>
        </w:rPr>
        <w:t> </w:t>
      </w:r>
      <w:r>
        <w:rPr/>
        <w:t>the</w:t>
      </w:r>
      <w:r>
        <w:rPr>
          <w:spacing w:val="-13"/>
        </w:rPr>
        <w:t> </w:t>
      </w:r>
      <w:r>
        <w:rPr/>
        <w:t>development industry</w:t>
      </w:r>
      <w:r>
        <w:rPr>
          <w:spacing w:val="-18"/>
        </w:rPr>
        <w:t> </w:t>
      </w:r>
      <w:r>
        <w:rPr/>
        <w:t>who</w:t>
      </w:r>
      <w:r>
        <w:rPr>
          <w:spacing w:val="-18"/>
        </w:rPr>
        <w:t> </w:t>
      </w:r>
      <w:r>
        <w:rPr/>
        <w:t>wish</w:t>
      </w:r>
      <w:r>
        <w:rPr>
          <w:spacing w:val="-18"/>
        </w:rPr>
        <w:t> </w:t>
      </w:r>
      <w:r>
        <w:rPr/>
        <w:t>for</w:t>
      </w:r>
      <w:r>
        <w:rPr>
          <w:spacing w:val="-18"/>
        </w:rPr>
        <w:t> </w:t>
      </w:r>
      <w:r>
        <w:rPr/>
        <w:t>clearer</w:t>
      </w:r>
      <w:r>
        <w:rPr>
          <w:spacing w:val="-18"/>
        </w:rPr>
        <w:t> </w:t>
      </w:r>
      <w:r>
        <w:rPr/>
        <w:t>requirements,</w:t>
      </w:r>
      <w:r>
        <w:rPr>
          <w:spacing w:val="-18"/>
        </w:rPr>
        <w:t> </w:t>
      </w:r>
      <w:r>
        <w:rPr/>
        <w:t>more</w:t>
      </w:r>
      <w:r>
        <w:rPr>
          <w:spacing w:val="-17"/>
        </w:rPr>
        <w:t> </w:t>
      </w:r>
      <w:r>
        <w:rPr/>
        <w:t>timely</w:t>
      </w:r>
      <w:r>
        <w:rPr>
          <w:spacing w:val="-18"/>
        </w:rPr>
        <w:t> </w:t>
      </w:r>
      <w:r>
        <w:rPr/>
        <w:t>responses on requests and more information overall to help streamline development processes. These types of improvements, both from residents and the </w:t>
      </w:r>
      <w:r>
        <w:rPr>
          <w:spacing w:val="-3"/>
        </w:rPr>
        <w:t>industry, </w:t>
      </w:r>
      <w:r>
        <w:rPr/>
        <w:t>are all reasonable</w:t>
      </w:r>
      <w:r>
        <w:rPr>
          <w:spacing w:val="-22"/>
        </w:rPr>
        <w:t> </w:t>
      </w:r>
      <w:r>
        <w:rPr/>
        <w:t>expectations.</w:t>
      </w:r>
    </w:p>
    <w:p>
      <w:pPr>
        <w:pStyle w:val="BodyText"/>
        <w:spacing w:before="5"/>
        <w:rPr>
          <w:sz w:val="15"/>
        </w:rPr>
      </w:pPr>
    </w:p>
    <w:p>
      <w:pPr>
        <w:pStyle w:val="BodyText"/>
        <w:spacing w:line="235" w:lineRule="auto"/>
        <w:ind w:left="180" w:right="38"/>
        <w:jc w:val="both"/>
      </w:pPr>
      <w:r>
        <w:rPr/>
        <w:t>Addressing these expectations is at the </w:t>
      </w:r>
      <w:r>
        <w:rPr>
          <w:spacing w:val="-3"/>
        </w:rPr>
        <w:t>forefront  </w:t>
      </w:r>
      <w:r>
        <w:rPr/>
        <w:t>for  Planning and Development and other partners who review development applications. In  2018,  we  partnered  with  Building  Standards  to undertake an operational review of our practices which has identified</w:t>
      </w:r>
      <w:r>
        <w:rPr>
          <w:spacing w:val="-22"/>
        </w:rPr>
        <w:t> </w:t>
      </w:r>
      <w:r>
        <w:rPr/>
        <w:t>a</w:t>
      </w:r>
      <w:r>
        <w:rPr>
          <w:spacing w:val="-21"/>
        </w:rPr>
        <w:t> </w:t>
      </w:r>
      <w:r>
        <w:rPr/>
        <w:t>range</w:t>
      </w:r>
      <w:r>
        <w:rPr>
          <w:spacing w:val="-22"/>
        </w:rPr>
        <w:t> </w:t>
      </w:r>
      <w:r>
        <w:rPr/>
        <w:t>of</w:t>
      </w:r>
      <w:r>
        <w:rPr>
          <w:spacing w:val="-21"/>
        </w:rPr>
        <w:t> </w:t>
      </w:r>
      <w:r>
        <w:rPr/>
        <w:t>actions</w:t>
      </w:r>
      <w:r>
        <w:rPr>
          <w:spacing w:val="-22"/>
        </w:rPr>
        <w:t> </w:t>
      </w:r>
      <w:r>
        <w:rPr/>
        <w:t>to</w:t>
      </w:r>
      <w:r>
        <w:rPr>
          <w:spacing w:val="-21"/>
        </w:rPr>
        <w:t> </w:t>
      </w:r>
      <w:r>
        <w:rPr/>
        <w:t>pursue</w:t>
      </w:r>
      <w:r>
        <w:rPr>
          <w:spacing w:val="-22"/>
        </w:rPr>
        <w:t> </w:t>
      </w:r>
      <w:r>
        <w:rPr/>
        <w:t>throughout</w:t>
      </w:r>
      <w:r>
        <w:rPr>
          <w:spacing w:val="-21"/>
        </w:rPr>
        <w:t> </w:t>
      </w:r>
      <w:r>
        <w:rPr/>
        <w:t>2019.</w:t>
      </w:r>
      <w:r>
        <w:rPr>
          <w:spacing w:val="-22"/>
        </w:rPr>
        <w:t> </w:t>
      </w:r>
      <w:r>
        <w:rPr>
          <w:spacing w:val="-3"/>
        </w:rPr>
        <w:t>Technology </w:t>
      </w:r>
      <w:r>
        <w:rPr/>
        <w:t>improvements, organizational improvements, potential new positions and new methods for the overall review process will all be</w:t>
      </w:r>
      <w:r>
        <w:rPr>
          <w:spacing w:val="-2"/>
        </w:rPr>
        <w:t> </w:t>
      </w:r>
      <w:r>
        <w:rPr/>
        <w:t>considered.</w:t>
      </w:r>
    </w:p>
    <w:p>
      <w:pPr>
        <w:pStyle w:val="BodyText"/>
        <w:spacing w:before="3"/>
        <w:rPr>
          <w:sz w:val="15"/>
        </w:rPr>
      </w:pPr>
    </w:p>
    <w:p>
      <w:pPr>
        <w:pStyle w:val="BodyText"/>
        <w:spacing w:line="235" w:lineRule="auto"/>
        <w:ind w:left="180" w:right="39"/>
        <w:jc w:val="both"/>
      </w:pPr>
      <w:r>
        <w:rPr/>
        <w:t>In addition to our processes around development applications, we also recognize the need to set clearer standards for the pre- application  stage.  Saskatoon  has  a  well-established  process for moving from rural development to a new neighbourhood. </w:t>
      </w:r>
      <w:r>
        <w:rPr>
          <w:spacing w:val="-4"/>
        </w:rPr>
        <w:t>However, </w:t>
      </w:r>
      <w:r>
        <w:rPr/>
        <w:t>some required components and expectations need to be made</w:t>
      </w:r>
      <w:r>
        <w:rPr>
          <w:spacing w:val="-3"/>
        </w:rPr>
        <w:t> </w:t>
      </w:r>
      <w:r>
        <w:rPr>
          <w:spacing w:val="-4"/>
        </w:rPr>
        <w:t>clearer.</w:t>
      </w:r>
    </w:p>
    <w:p>
      <w:pPr>
        <w:pStyle w:val="BodyText"/>
        <w:spacing w:before="1"/>
        <w:rPr>
          <w:sz w:val="15"/>
        </w:rPr>
      </w:pPr>
    </w:p>
    <w:p>
      <w:pPr>
        <w:pStyle w:val="ListParagraph"/>
        <w:numPr>
          <w:ilvl w:val="0"/>
          <w:numId w:val="1"/>
        </w:numPr>
        <w:tabs>
          <w:tab w:pos="360" w:val="left" w:leader="none"/>
        </w:tabs>
        <w:spacing w:line="235" w:lineRule="auto" w:before="0" w:after="0"/>
        <w:ind w:left="360" w:right="122" w:hanging="180"/>
        <w:jc w:val="left"/>
        <w:rPr>
          <w:sz w:val="20"/>
        </w:rPr>
      </w:pPr>
      <w:r>
        <w:rPr>
          <w:spacing w:val="-4"/>
          <w:sz w:val="20"/>
        </w:rPr>
        <w:t>We</w:t>
      </w:r>
      <w:r>
        <w:rPr>
          <w:spacing w:val="-8"/>
          <w:sz w:val="20"/>
        </w:rPr>
        <w:t> </w:t>
      </w:r>
      <w:r>
        <w:rPr>
          <w:sz w:val="20"/>
        </w:rPr>
        <w:t>are</w:t>
      </w:r>
      <w:r>
        <w:rPr>
          <w:spacing w:val="-8"/>
          <w:sz w:val="20"/>
        </w:rPr>
        <w:t> </w:t>
      </w:r>
      <w:r>
        <w:rPr>
          <w:sz w:val="20"/>
        </w:rPr>
        <w:t>creating</w:t>
      </w:r>
      <w:r>
        <w:rPr>
          <w:spacing w:val="-8"/>
          <w:sz w:val="20"/>
        </w:rPr>
        <w:t> </w:t>
      </w:r>
      <w:r>
        <w:rPr>
          <w:sz w:val="20"/>
        </w:rPr>
        <w:t>new</w:t>
      </w:r>
      <w:r>
        <w:rPr>
          <w:spacing w:val="-8"/>
          <w:sz w:val="20"/>
        </w:rPr>
        <w:t> </w:t>
      </w:r>
      <w:r>
        <w:rPr>
          <w:sz w:val="20"/>
        </w:rPr>
        <w:t>guidelines</w:t>
      </w:r>
      <w:r>
        <w:rPr>
          <w:spacing w:val="-9"/>
          <w:sz w:val="20"/>
        </w:rPr>
        <w:t> </w:t>
      </w:r>
      <w:r>
        <w:rPr>
          <w:sz w:val="20"/>
        </w:rPr>
        <w:t>for</w:t>
      </w:r>
      <w:r>
        <w:rPr>
          <w:spacing w:val="-8"/>
          <w:sz w:val="20"/>
        </w:rPr>
        <w:t> </w:t>
      </w:r>
      <w:r>
        <w:rPr>
          <w:sz w:val="20"/>
        </w:rPr>
        <w:t>Area</w:t>
      </w:r>
      <w:r>
        <w:rPr>
          <w:spacing w:val="-8"/>
          <w:sz w:val="20"/>
        </w:rPr>
        <w:t> </w:t>
      </w:r>
      <w:r>
        <w:rPr>
          <w:sz w:val="20"/>
        </w:rPr>
        <w:t>Concept</w:t>
      </w:r>
      <w:r>
        <w:rPr>
          <w:spacing w:val="-8"/>
          <w:sz w:val="20"/>
        </w:rPr>
        <w:t> </w:t>
      </w:r>
      <w:r>
        <w:rPr>
          <w:sz w:val="20"/>
        </w:rPr>
        <w:t>Plan</w:t>
      </w:r>
      <w:r>
        <w:rPr>
          <w:spacing w:val="-8"/>
          <w:sz w:val="20"/>
        </w:rPr>
        <w:t> </w:t>
      </w:r>
      <w:r>
        <w:rPr>
          <w:sz w:val="20"/>
        </w:rPr>
        <w:t>creation. These guidelines outline necessary background studies, expectations for those studies including the approval process, standard items to be included in the Plan and other site- dependent</w:t>
      </w:r>
      <w:r>
        <w:rPr>
          <w:spacing w:val="-2"/>
          <w:sz w:val="20"/>
        </w:rPr>
        <w:t> </w:t>
      </w:r>
      <w:r>
        <w:rPr>
          <w:sz w:val="20"/>
        </w:rPr>
        <w:t>considerations.</w:t>
      </w:r>
    </w:p>
    <w:p>
      <w:pPr>
        <w:pStyle w:val="BodyText"/>
        <w:spacing w:before="1"/>
        <w:rPr>
          <w:sz w:val="15"/>
        </w:rPr>
      </w:pPr>
    </w:p>
    <w:p>
      <w:pPr>
        <w:pStyle w:val="ListParagraph"/>
        <w:numPr>
          <w:ilvl w:val="0"/>
          <w:numId w:val="1"/>
        </w:numPr>
        <w:tabs>
          <w:tab w:pos="360" w:val="left" w:leader="none"/>
        </w:tabs>
        <w:spacing w:line="235" w:lineRule="auto" w:before="0" w:after="0"/>
        <w:ind w:left="360" w:right="311" w:hanging="180"/>
        <w:jc w:val="left"/>
        <w:rPr>
          <w:sz w:val="20"/>
        </w:rPr>
      </w:pPr>
      <w:r>
        <w:rPr>
          <w:spacing w:val="-4"/>
          <w:sz w:val="20"/>
        </w:rPr>
        <w:t>We </w:t>
      </w:r>
      <w:r>
        <w:rPr>
          <w:sz w:val="20"/>
        </w:rPr>
        <w:t>have also been working with the Sustainability Division to</w:t>
      </w:r>
      <w:r>
        <w:rPr>
          <w:spacing w:val="-9"/>
          <w:sz w:val="20"/>
        </w:rPr>
        <w:t> </w:t>
      </w:r>
      <w:r>
        <w:rPr>
          <w:sz w:val="20"/>
        </w:rPr>
        <w:t>create</w:t>
      </w:r>
      <w:r>
        <w:rPr>
          <w:spacing w:val="-9"/>
          <w:sz w:val="20"/>
        </w:rPr>
        <w:t> </w:t>
      </w:r>
      <w:r>
        <w:rPr>
          <w:sz w:val="20"/>
        </w:rPr>
        <w:t>new</w:t>
      </w:r>
      <w:r>
        <w:rPr>
          <w:spacing w:val="-9"/>
          <w:sz w:val="20"/>
        </w:rPr>
        <w:t> </w:t>
      </w:r>
      <w:r>
        <w:rPr>
          <w:sz w:val="20"/>
        </w:rPr>
        <w:t>standards</w:t>
      </w:r>
      <w:r>
        <w:rPr>
          <w:spacing w:val="-9"/>
          <w:sz w:val="20"/>
        </w:rPr>
        <w:t> </w:t>
      </w:r>
      <w:r>
        <w:rPr>
          <w:sz w:val="20"/>
        </w:rPr>
        <w:t>for</w:t>
      </w:r>
      <w:r>
        <w:rPr>
          <w:spacing w:val="-8"/>
          <w:sz w:val="20"/>
        </w:rPr>
        <w:t> </w:t>
      </w:r>
      <w:r>
        <w:rPr>
          <w:sz w:val="20"/>
        </w:rPr>
        <w:t>the</w:t>
      </w:r>
      <w:r>
        <w:rPr>
          <w:spacing w:val="-9"/>
          <w:sz w:val="20"/>
        </w:rPr>
        <w:t> </w:t>
      </w:r>
      <w:r>
        <w:rPr>
          <w:sz w:val="20"/>
        </w:rPr>
        <w:t>performance</w:t>
      </w:r>
      <w:r>
        <w:rPr>
          <w:spacing w:val="-9"/>
          <w:sz w:val="20"/>
        </w:rPr>
        <w:t> </w:t>
      </w:r>
      <w:r>
        <w:rPr>
          <w:sz w:val="20"/>
        </w:rPr>
        <w:t>of</w:t>
      </w:r>
      <w:r>
        <w:rPr>
          <w:spacing w:val="-9"/>
          <w:sz w:val="20"/>
        </w:rPr>
        <w:t> </w:t>
      </w:r>
      <w:r>
        <w:rPr>
          <w:sz w:val="20"/>
        </w:rPr>
        <w:t>Natural</w:t>
      </w:r>
      <w:r>
        <w:rPr>
          <w:spacing w:val="-9"/>
          <w:sz w:val="20"/>
        </w:rPr>
        <w:t> </w:t>
      </w:r>
      <w:r>
        <w:rPr>
          <w:sz w:val="20"/>
        </w:rPr>
        <w:t>Area Screenings. This background study is required for new Area Concept</w:t>
      </w:r>
      <w:r>
        <w:rPr>
          <w:spacing w:val="-2"/>
          <w:sz w:val="20"/>
        </w:rPr>
        <w:t> </w:t>
      </w:r>
      <w:r>
        <w:rPr>
          <w:sz w:val="20"/>
        </w:rPr>
        <w:t>Plans.</w:t>
      </w:r>
    </w:p>
    <w:p>
      <w:pPr>
        <w:pStyle w:val="ListParagraph"/>
        <w:numPr>
          <w:ilvl w:val="0"/>
          <w:numId w:val="1"/>
        </w:numPr>
        <w:tabs>
          <w:tab w:pos="360" w:val="left" w:leader="none"/>
        </w:tabs>
        <w:spacing w:line="235" w:lineRule="auto" w:before="64" w:after="0"/>
        <w:ind w:left="360" w:right="610" w:hanging="180"/>
        <w:jc w:val="left"/>
        <w:rPr>
          <w:sz w:val="20"/>
        </w:rPr>
      </w:pPr>
      <w:r>
        <w:rPr>
          <w:spacing w:val="-1"/>
          <w:sz w:val="20"/>
        </w:rPr>
        <w:br w:type="column"/>
      </w:r>
      <w:r>
        <w:rPr>
          <w:sz w:val="20"/>
        </w:rPr>
        <w:t>Natural Areas Standards are being created to provide a consistent framework for approving development that has the potential</w:t>
      </w:r>
      <w:r>
        <w:rPr>
          <w:spacing w:val="-8"/>
          <w:sz w:val="20"/>
        </w:rPr>
        <w:t> </w:t>
      </w:r>
      <w:r>
        <w:rPr>
          <w:sz w:val="20"/>
        </w:rPr>
        <w:t>to</w:t>
      </w:r>
      <w:r>
        <w:rPr>
          <w:spacing w:val="-7"/>
          <w:sz w:val="20"/>
        </w:rPr>
        <w:t> </w:t>
      </w:r>
      <w:r>
        <w:rPr>
          <w:sz w:val="20"/>
        </w:rPr>
        <w:t>impact</w:t>
      </w:r>
      <w:r>
        <w:rPr>
          <w:spacing w:val="-8"/>
          <w:sz w:val="20"/>
        </w:rPr>
        <w:t> </w:t>
      </w:r>
      <w:r>
        <w:rPr>
          <w:sz w:val="20"/>
        </w:rPr>
        <w:t>natural</w:t>
      </w:r>
      <w:r>
        <w:rPr>
          <w:spacing w:val="-7"/>
          <w:sz w:val="20"/>
        </w:rPr>
        <w:t> </w:t>
      </w:r>
      <w:r>
        <w:rPr>
          <w:sz w:val="20"/>
        </w:rPr>
        <w:t>areas</w:t>
      </w:r>
      <w:r>
        <w:rPr>
          <w:spacing w:val="-7"/>
          <w:sz w:val="20"/>
        </w:rPr>
        <w:t> </w:t>
      </w:r>
      <w:r>
        <w:rPr>
          <w:sz w:val="20"/>
        </w:rPr>
        <w:t>and</w:t>
      </w:r>
      <w:r>
        <w:rPr>
          <w:spacing w:val="-7"/>
          <w:sz w:val="20"/>
        </w:rPr>
        <w:t> </w:t>
      </w:r>
      <w:r>
        <w:rPr>
          <w:sz w:val="20"/>
        </w:rPr>
        <w:t>assets.</w:t>
      </w:r>
      <w:r>
        <w:rPr>
          <w:spacing w:val="-8"/>
          <w:sz w:val="20"/>
        </w:rPr>
        <w:t> </w:t>
      </w:r>
      <w:r>
        <w:rPr>
          <w:sz w:val="20"/>
        </w:rPr>
        <w:t>It</w:t>
      </w:r>
      <w:r>
        <w:rPr>
          <w:spacing w:val="-7"/>
          <w:sz w:val="20"/>
        </w:rPr>
        <w:t> </w:t>
      </w:r>
      <w:r>
        <w:rPr>
          <w:sz w:val="20"/>
        </w:rPr>
        <w:t>will</w:t>
      </w:r>
      <w:r>
        <w:rPr>
          <w:spacing w:val="-7"/>
          <w:sz w:val="20"/>
        </w:rPr>
        <w:t> </w:t>
      </w:r>
      <w:r>
        <w:rPr>
          <w:sz w:val="20"/>
        </w:rPr>
        <w:t>also</w:t>
      </w:r>
      <w:r>
        <w:rPr>
          <w:spacing w:val="-7"/>
          <w:sz w:val="20"/>
        </w:rPr>
        <w:t> </w:t>
      </w:r>
      <w:r>
        <w:rPr>
          <w:sz w:val="20"/>
        </w:rPr>
        <w:t>provide policy and guidance for development and land management within</w:t>
      </w:r>
      <w:r>
        <w:rPr>
          <w:spacing w:val="-7"/>
          <w:sz w:val="20"/>
        </w:rPr>
        <w:t> </w:t>
      </w:r>
      <w:r>
        <w:rPr>
          <w:sz w:val="20"/>
        </w:rPr>
        <w:t>and</w:t>
      </w:r>
      <w:r>
        <w:rPr>
          <w:spacing w:val="-6"/>
          <w:sz w:val="20"/>
        </w:rPr>
        <w:t> </w:t>
      </w:r>
      <w:r>
        <w:rPr>
          <w:sz w:val="20"/>
        </w:rPr>
        <w:t>next</w:t>
      </w:r>
      <w:r>
        <w:rPr>
          <w:spacing w:val="-6"/>
          <w:sz w:val="20"/>
        </w:rPr>
        <w:t> </w:t>
      </w:r>
      <w:r>
        <w:rPr>
          <w:sz w:val="20"/>
        </w:rPr>
        <w:t>to</w:t>
      </w:r>
      <w:r>
        <w:rPr>
          <w:spacing w:val="-6"/>
          <w:sz w:val="20"/>
        </w:rPr>
        <w:t> </w:t>
      </w:r>
      <w:r>
        <w:rPr>
          <w:sz w:val="20"/>
        </w:rPr>
        <w:t>natural</w:t>
      </w:r>
      <w:r>
        <w:rPr>
          <w:spacing w:val="-6"/>
          <w:sz w:val="20"/>
        </w:rPr>
        <w:t> </w:t>
      </w:r>
      <w:r>
        <w:rPr>
          <w:sz w:val="20"/>
        </w:rPr>
        <w:t>areas.</w:t>
      </w:r>
      <w:r>
        <w:rPr>
          <w:spacing w:val="-6"/>
          <w:sz w:val="20"/>
        </w:rPr>
        <w:t> </w:t>
      </w:r>
      <w:r>
        <w:rPr>
          <w:sz w:val="20"/>
        </w:rPr>
        <w:t>This</w:t>
      </w:r>
      <w:r>
        <w:rPr>
          <w:spacing w:val="-6"/>
          <w:sz w:val="20"/>
        </w:rPr>
        <w:t> </w:t>
      </w:r>
      <w:r>
        <w:rPr>
          <w:sz w:val="20"/>
        </w:rPr>
        <w:t>work</w:t>
      </w:r>
      <w:r>
        <w:rPr>
          <w:spacing w:val="-6"/>
          <w:sz w:val="20"/>
        </w:rPr>
        <w:t> </w:t>
      </w:r>
      <w:r>
        <w:rPr>
          <w:sz w:val="20"/>
        </w:rPr>
        <w:t>is</w:t>
      </w:r>
      <w:r>
        <w:rPr>
          <w:spacing w:val="-7"/>
          <w:sz w:val="20"/>
        </w:rPr>
        <w:t> </w:t>
      </w:r>
      <w:r>
        <w:rPr>
          <w:sz w:val="20"/>
        </w:rPr>
        <w:t>part</w:t>
      </w:r>
      <w:r>
        <w:rPr>
          <w:spacing w:val="-6"/>
          <w:sz w:val="20"/>
        </w:rPr>
        <w:t> </w:t>
      </w:r>
      <w:r>
        <w:rPr>
          <w:sz w:val="20"/>
        </w:rPr>
        <w:t>of</w:t>
      </w:r>
      <w:r>
        <w:rPr>
          <w:spacing w:val="-6"/>
          <w:sz w:val="20"/>
        </w:rPr>
        <w:t> </w:t>
      </w:r>
      <w:r>
        <w:rPr>
          <w:sz w:val="20"/>
        </w:rPr>
        <w:t>the</w:t>
      </w:r>
      <w:r>
        <w:rPr>
          <w:spacing w:val="-6"/>
          <w:sz w:val="20"/>
        </w:rPr>
        <w:t> </w:t>
      </w:r>
      <w:r>
        <w:rPr>
          <w:sz w:val="20"/>
        </w:rPr>
        <w:t>overall Green Strategy that is jointly led by the Sustainability Division and Planning and</w:t>
      </w:r>
      <w:r>
        <w:rPr>
          <w:spacing w:val="-6"/>
          <w:sz w:val="20"/>
        </w:rPr>
        <w:t> </w:t>
      </w:r>
      <w:r>
        <w:rPr>
          <w:sz w:val="20"/>
        </w:rPr>
        <w:t>Development.</w:t>
      </w:r>
    </w:p>
    <w:p>
      <w:pPr>
        <w:pStyle w:val="BodyText"/>
        <w:spacing w:before="2"/>
        <w:rPr>
          <w:sz w:val="15"/>
        </w:rPr>
      </w:pPr>
    </w:p>
    <w:p>
      <w:pPr>
        <w:pStyle w:val="ListParagraph"/>
        <w:numPr>
          <w:ilvl w:val="0"/>
          <w:numId w:val="1"/>
        </w:numPr>
        <w:tabs>
          <w:tab w:pos="360" w:val="left" w:leader="none"/>
        </w:tabs>
        <w:spacing w:line="235" w:lineRule="auto" w:before="0" w:after="0"/>
        <w:ind w:left="360" w:right="915" w:hanging="180"/>
        <w:jc w:val="left"/>
        <w:rPr>
          <w:sz w:val="20"/>
        </w:rPr>
      </w:pPr>
      <w:r>
        <w:rPr>
          <w:spacing w:val="-3"/>
          <w:sz w:val="20"/>
        </w:rPr>
        <w:t>Work</w:t>
      </w:r>
      <w:r>
        <w:rPr>
          <w:spacing w:val="-7"/>
          <w:sz w:val="20"/>
        </w:rPr>
        <w:t> </w:t>
      </w:r>
      <w:r>
        <w:rPr>
          <w:sz w:val="20"/>
        </w:rPr>
        <w:t>on</w:t>
      </w:r>
      <w:r>
        <w:rPr>
          <w:spacing w:val="-7"/>
          <w:sz w:val="20"/>
        </w:rPr>
        <w:t> </w:t>
      </w:r>
      <w:r>
        <w:rPr>
          <w:sz w:val="20"/>
        </w:rPr>
        <w:t>a</w:t>
      </w:r>
      <w:r>
        <w:rPr>
          <w:spacing w:val="-7"/>
          <w:sz w:val="20"/>
        </w:rPr>
        <w:t> </w:t>
      </w:r>
      <w:r>
        <w:rPr>
          <w:sz w:val="20"/>
        </w:rPr>
        <w:t>Developers</w:t>
      </w:r>
      <w:r>
        <w:rPr>
          <w:spacing w:val="-7"/>
          <w:sz w:val="20"/>
        </w:rPr>
        <w:t> </w:t>
      </w:r>
      <w:r>
        <w:rPr>
          <w:sz w:val="20"/>
        </w:rPr>
        <w:t>Handbook</w:t>
      </w:r>
      <w:r>
        <w:rPr>
          <w:spacing w:val="-6"/>
          <w:sz w:val="20"/>
        </w:rPr>
        <w:t> </w:t>
      </w:r>
      <w:r>
        <w:rPr>
          <w:sz w:val="20"/>
        </w:rPr>
        <w:t>and</w:t>
      </w:r>
      <w:r>
        <w:rPr>
          <w:spacing w:val="-7"/>
          <w:sz w:val="20"/>
        </w:rPr>
        <w:t> </w:t>
      </w:r>
      <w:r>
        <w:rPr>
          <w:sz w:val="20"/>
        </w:rPr>
        <w:t>an</w:t>
      </w:r>
      <w:r>
        <w:rPr>
          <w:spacing w:val="-7"/>
          <w:sz w:val="20"/>
        </w:rPr>
        <w:t> </w:t>
      </w:r>
      <w:r>
        <w:rPr>
          <w:sz w:val="20"/>
        </w:rPr>
        <w:t>online</w:t>
      </w:r>
      <w:r>
        <w:rPr>
          <w:spacing w:val="-7"/>
          <w:sz w:val="20"/>
        </w:rPr>
        <w:t> </w:t>
      </w:r>
      <w:r>
        <w:rPr>
          <w:sz w:val="20"/>
        </w:rPr>
        <w:t>information portal is </w:t>
      </w:r>
      <w:r>
        <w:rPr>
          <w:spacing w:val="-3"/>
          <w:sz w:val="20"/>
        </w:rPr>
        <w:t>underway. </w:t>
      </w:r>
      <w:r>
        <w:rPr>
          <w:sz w:val="20"/>
        </w:rPr>
        <w:t>Both will help new and experienced developers through the steps and provide enhanced information that is needed for new</w:t>
      </w:r>
      <w:r>
        <w:rPr>
          <w:spacing w:val="-16"/>
          <w:sz w:val="20"/>
        </w:rPr>
        <w:t> </w:t>
      </w:r>
      <w:r>
        <w:rPr>
          <w:sz w:val="20"/>
        </w:rPr>
        <w:t>projects.</w:t>
      </w:r>
    </w:p>
    <w:p>
      <w:pPr>
        <w:pStyle w:val="BodyText"/>
        <w:rPr>
          <w:sz w:val="15"/>
        </w:rPr>
      </w:pPr>
    </w:p>
    <w:p>
      <w:pPr>
        <w:pStyle w:val="BodyText"/>
        <w:spacing w:line="235" w:lineRule="auto"/>
        <w:ind w:left="180" w:right="537"/>
        <w:jc w:val="both"/>
      </w:pPr>
      <w:r>
        <w:rPr/>
        <w:t>One of our immediate 2019 actions has been an in-depth look    at communications around individual land use changes </w:t>
      </w:r>
      <w:r>
        <w:rPr>
          <w:spacing w:val="-3"/>
        </w:rPr>
        <w:t>like </w:t>
      </w:r>
      <w:r>
        <w:rPr>
          <w:spacing w:val="-2"/>
        </w:rPr>
        <w:t>re- </w:t>
      </w:r>
      <w:r>
        <w:rPr/>
        <w:t>zoning and discretionary-use applications. Working with our Communications</w:t>
      </w:r>
      <w:r>
        <w:rPr>
          <w:spacing w:val="-13"/>
        </w:rPr>
        <w:t> </w:t>
      </w:r>
      <w:r>
        <w:rPr/>
        <w:t>and</w:t>
      </w:r>
      <w:r>
        <w:rPr>
          <w:spacing w:val="-13"/>
        </w:rPr>
        <w:t> </w:t>
      </w:r>
      <w:r>
        <w:rPr/>
        <w:t>Engagement</w:t>
      </w:r>
      <w:r>
        <w:rPr>
          <w:spacing w:val="-12"/>
        </w:rPr>
        <w:t> </w:t>
      </w:r>
      <w:r>
        <w:rPr/>
        <w:t>team,</w:t>
      </w:r>
      <w:r>
        <w:rPr>
          <w:spacing w:val="-13"/>
        </w:rPr>
        <w:t> </w:t>
      </w:r>
      <w:r>
        <w:rPr/>
        <w:t>we</w:t>
      </w:r>
      <w:r>
        <w:rPr>
          <w:spacing w:val="-12"/>
        </w:rPr>
        <w:t> </w:t>
      </w:r>
      <w:r>
        <w:rPr/>
        <w:t>have</w:t>
      </w:r>
      <w:r>
        <w:rPr>
          <w:spacing w:val="-13"/>
        </w:rPr>
        <w:t> </w:t>
      </w:r>
      <w:r>
        <w:rPr>
          <w:spacing w:val="-2"/>
        </w:rPr>
        <w:t>looked</w:t>
      </w:r>
      <w:r>
        <w:rPr>
          <w:spacing w:val="-12"/>
        </w:rPr>
        <w:t> </w:t>
      </w:r>
      <w:r>
        <w:rPr/>
        <w:t>at</w:t>
      </w:r>
      <w:r>
        <w:rPr>
          <w:spacing w:val="-13"/>
        </w:rPr>
        <w:t> </w:t>
      </w:r>
      <w:r>
        <w:rPr/>
        <w:t>what</w:t>
      </w:r>
      <w:r>
        <w:rPr>
          <w:spacing w:val="-12"/>
        </w:rPr>
        <w:t> </w:t>
      </w:r>
      <w:r>
        <w:rPr/>
        <w:t>is legally</w:t>
      </w:r>
      <w:r>
        <w:rPr>
          <w:spacing w:val="-5"/>
        </w:rPr>
        <w:t> </w:t>
      </w:r>
      <w:r>
        <w:rPr/>
        <w:t>required,</w:t>
      </w:r>
      <w:r>
        <w:rPr>
          <w:spacing w:val="-4"/>
        </w:rPr>
        <w:t> </w:t>
      </w:r>
      <w:r>
        <w:rPr/>
        <w:t>what</w:t>
      </w:r>
      <w:r>
        <w:rPr>
          <w:spacing w:val="-4"/>
        </w:rPr>
        <w:t> </w:t>
      </w:r>
      <w:r>
        <w:rPr/>
        <w:t>we</w:t>
      </w:r>
      <w:r>
        <w:rPr>
          <w:spacing w:val="-4"/>
        </w:rPr>
        <w:t> </w:t>
      </w:r>
      <w:r>
        <w:rPr/>
        <w:t>currently</w:t>
      </w:r>
      <w:r>
        <w:rPr>
          <w:spacing w:val="-3"/>
        </w:rPr>
        <w:t> </w:t>
      </w:r>
      <w:r>
        <w:rPr/>
        <w:t>do</w:t>
      </w:r>
      <w:r>
        <w:rPr>
          <w:spacing w:val="-5"/>
        </w:rPr>
        <w:t> </w:t>
      </w:r>
      <w:r>
        <w:rPr/>
        <w:t>and</w:t>
      </w:r>
      <w:r>
        <w:rPr>
          <w:spacing w:val="-4"/>
        </w:rPr>
        <w:t> </w:t>
      </w:r>
      <w:r>
        <w:rPr/>
        <w:t>where</w:t>
      </w:r>
      <w:r>
        <w:rPr>
          <w:spacing w:val="-4"/>
        </w:rPr>
        <w:t> </w:t>
      </w:r>
      <w:r>
        <w:rPr/>
        <w:t>we</w:t>
      </w:r>
      <w:r>
        <w:rPr>
          <w:spacing w:val="-4"/>
        </w:rPr>
        <w:t> </w:t>
      </w:r>
      <w:r>
        <w:rPr/>
        <w:t>can</w:t>
      </w:r>
      <w:r>
        <w:rPr>
          <w:spacing w:val="-4"/>
        </w:rPr>
        <w:t> </w:t>
      </w:r>
      <w:r>
        <w:rPr/>
        <w:t>enhance communication. </w:t>
      </w:r>
      <w:r>
        <w:rPr>
          <w:spacing w:val="-4"/>
        </w:rPr>
        <w:t>We </w:t>
      </w:r>
      <w:r>
        <w:rPr/>
        <w:t>have recognized that we can provide better quality information throughout the</w:t>
      </w:r>
      <w:r>
        <w:rPr>
          <w:spacing w:val="-9"/>
        </w:rPr>
        <w:t> </w:t>
      </w:r>
      <w:r>
        <w:rPr/>
        <w:t>process.</w:t>
      </w:r>
    </w:p>
    <w:p>
      <w:pPr>
        <w:pStyle w:val="BodyText"/>
        <w:spacing w:before="2"/>
        <w:rPr>
          <w:sz w:val="15"/>
        </w:rPr>
      </w:pPr>
    </w:p>
    <w:p>
      <w:pPr>
        <w:pStyle w:val="BodyText"/>
        <w:spacing w:line="235" w:lineRule="auto"/>
        <w:ind w:left="180" w:right="539"/>
        <w:jc w:val="both"/>
      </w:pPr>
      <w:r>
        <w:rPr/>
        <w:t>Overall, we believe these changes will allow neighbours and the community</w:t>
      </w:r>
      <w:r>
        <w:rPr>
          <w:spacing w:val="-14"/>
        </w:rPr>
        <w:t> </w:t>
      </w:r>
      <w:r>
        <w:rPr/>
        <w:t>to</w:t>
      </w:r>
      <w:r>
        <w:rPr>
          <w:spacing w:val="-14"/>
        </w:rPr>
        <w:t> </w:t>
      </w:r>
      <w:r>
        <w:rPr/>
        <w:t>better</w:t>
      </w:r>
      <w:r>
        <w:rPr>
          <w:spacing w:val="-13"/>
        </w:rPr>
        <w:t> </w:t>
      </w:r>
      <w:r>
        <w:rPr/>
        <w:t>understand</w:t>
      </w:r>
      <w:r>
        <w:rPr>
          <w:spacing w:val="-12"/>
        </w:rPr>
        <w:t> </w:t>
      </w:r>
      <w:r>
        <w:rPr/>
        <w:t>what</w:t>
      </w:r>
      <w:r>
        <w:rPr>
          <w:spacing w:val="-13"/>
        </w:rPr>
        <w:t> </w:t>
      </w:r>
      <w:r>
        <w:rPr/>
        <w:t>is</w:t>
      </w:r>
      <w:r>
        <w:rPr>
          <w:spacing w:val="-14"/>
        </w:rPr>
        <w:t> </w:t>
      </w:r>
      <w:r>
        <w:rPr/>
        <w:t>happening</w:t>
      </w:r>
      <w:r>
        <w:rPr>
          <w:spacing w:val="-14"/>
        </w:rPr>
        <w:t> </w:t>
      </w:r>
      <w:r>
        <w:rPr/>
        <w:t>near</w:t>
      </w:r>
      <w:r>
        <w:rPr>
          <w:spacing w:val="-13"/>
        </w:rPr>
        <w:t> </w:t>
      </w:r>
      <w:r>
        <w:rPr/>
        <w:t>them</w:t>
      </w:r>
      <w:r>
        <w:rPr>
          <w:spacing w:val="-13"/>
        </w:rPr>
        <w:t> </w:t>
      </w:r>
      <w:r>
        <w:rPr/>
        <w:t>and what</w:t>
      </w:r>
      <w:r>
        <w:rPr>
          <w:spacing w:val="-6"/>
        </w:rPr>
        <w:t> </w:t>
      </w:r>
      <w:r>
        <w:rPr/>
        <w:t>they</w:t>
      </w:r>
      <w:r>
        <w:rPr>
          <w:spacing w:val="-6"/>
        </w:rPr>
        <w:t> </w:t>
      </w:r>
      <w:r>
        <w:rPr/>
        <w:t>can</w:t>
      </w:r>
      <w:r>
        <w:rPr>
          <w:spacing w:val="-6"/>
        </w:rPr>
        <w:t> </w:t>
      </w:r>
      <w:r>
        <w:rPr/>
        <w:t>expect</w:t>
      </w:r>
      <w:r>
        <w:rPr>
          <w:spacing w:val="-6"/>
        </w:rPr>
        <w:t> </w:t>
      </w:r>
      <w:r>
        <w:rPr/>
        <w:t>from</w:t>
      </w:r>
      <w:r>
        <w:rPr>
          <w:spacing w:val="-5"/>
        </w:rPr>
        <w:t> </w:t>
      </w:r>
      <w:r>
        <w:rPr/>
        <w:t>us.</w:t>
      </w:r>
      <w:r>
        <w:rPr>
          <w:spacing w:val="-6"/>
        </w:rPr>
        <w:t> </w:t>
      </w:r>
      <w:r>
        <w:rPr/>
        <w:t>Part</w:t>
      </w:r>
      <w:r>
        <w:rPr>
          <w:spacing w:val="-6"/>
        </w:rPr>
        <w:t> </w:t>
      </w:r>
      <w:r>
        <w:rPr/>
        <w:t>of</w:t>
      </w:r>
      <w:r>
        <w:rPr>
          <w:spacing w:val="-6"/>
        </w:rPr>
        <w:t> </w:t>
      </w:r>
      <w:r>
        <w:rPr/>
        <w:t>building</w:t>
      </w:r>
      <w:r>
        <w:rPr>
          <w:spacing w:val="-5"/>
        </w:rPr>
        <w:t> </w:t>
      </w:r>
      <w:r>
        <w:rPr/>
        <w:t>a</w:t>
      </w:r>
      <w:r>
        <w:rPr>
          <w:spacing w:val="-6"/>
        </w:rPr>
        <w:t> </w:t>
      </w:r>
      <w:r>
        <w:rPr/>
        <w:t>great</w:t>
      </w:r>
      <w:r>
        <w:rPr>
          <w:spacing w:val="-6"/>
        </w:rPr>
        <w:t> </w:t>
      </w:r>
      <w:r>
        <w:rPr/>
        <w:t>city</w:t>
      </w:r>
      <w:r>
        <w:rPr>
          <w:spacing w:val="-6"/>
        </w:rPr>
        <w:t> </w:t>
      </w:r>
      <w:r>
        <w:rPr/>
        <w:t>is</w:t>
      </w:r>
      <w:r>
        <w:rPr>
          <w:spacing w:val="-6"/>
        </w:rPr>
        <w:t> </w:t>
      </w:r>
      <w:r>
        <w:rPr/>
        <w:t>taking a broader look at how each site contributes to making a better whole. </w:t>
      </w:r>
      <w:r>
        <w:rPr>
          <w:spacing w:val="-4"/>
        </w:rPr>
        <w:t>We </w:t>
      </w:r>
      <w:r>
        <w:rPr/>
        <w:t>hope these changes will help lessen the growing pains as our city</w:t>
      </w:r>
      <w:r>
        <w:rPr>
          <w:spacing w:val="-4"/>
        </w:rPr>
        <w:t> </w:t>
      </w:r>
      <w:r>
        <w:rPr/>
        <w:t>changes.</w:t>
      </w:r>
    </w:p>
    <w:p>
      <w:pPr>
        <w:pStyle w:val="BodyText"/>
        <w:spacing w:before="5"/>
        <w:rPr>
          <w:sz w:val="26"/>
        </w:rPr>
      </w:pPr>
    </w:p>
    <w:p>
      <w:pPr>
        <w:spacing w:line="286" w:lineRule="exact" w:before="0"/>
        <w:ind w:left="180" w:right="0" w:firstLine="0"/>
        <w:jc w:val="left"/>
        <w:rPr>
          <w:b/>
          <w:sz w:val="20"/>
        </w:rPr>
      </w:pPr>
      <w:r>
        <w:rPr>
          <w:b/>
          <w:color w:val="0088C7"/>
          <w:sz w:val="24"/>
        </w:rPr>
        <w:t>Lesley Anderson, </w:t>
      </w:r>
      <w:r>
        <w:rPr>
          <w:b/>
          <w:color w:val="0088C7"/>
          <w:sz w:val="20"/>
        </w:rPr>
        <w:t>MCIP, RPP</w:t>
      </w:r>
    </w:p>
    <w:p>
      <w:pPr>
        <w:pStyle w:val="BodyText"/>
        <w:spacing w:line="235" w:lineRule="exact"/>
        <w:ind w:left="180"/>
      </w:pPr>
      <w:r>
        <w:rPr>
          <w:color w:val="0088C7"/>
        </w:rPr>
        <w:t>Director of Planning and Development</w:t>
      </w:r>
    </w:p>
    <w:p>
      <w:pPr>
        <w:pStyle w:val="BodyText"/>
        <w:spacing w:line="242" w:lineRule="exact"/>
        <w:ind w:left="180"/>
      </w:pPr>
      <w:r>
        <w:rPr>
          <w:color w:val="0088C7"/>
        </w:rPr>
        <w:t>306-975-2650 |</w:t>
      </w:r>
      <w:hyperlink r:id="rId28">
        <w:r>
          <w:rPr>
            <w:color w:val="0088C7"/>
          </w:rPr>
          <w:t> lesley.anderson@saskatoon.ca</w:t>
        </w:r>
      </w:hyperlink>
    </w:p>
    <w:p>
      <w:pPr>
        <w:spacing w:after="0" w:line="242" w:lineRule="exact"/>
        <w:sectPr>
          <w:type w:val="continuous"/>
          <w:pgSz w:w="12240" w:h="15840"/>
          <w:pgMar w:top="1500" w:bottom="0" w:left="360" w:right="0"/>
          <w:cols w:num="2" w:equalWidth="0">
            <w:col w:w="5577" w:space="228"/>
            <w:col w:w="6075"/>
          </w:cols>
        </w:sectPr>
      </w:pPr>
    </w:p>
    <w:p>
      <w:pPr>
        <w:spacing w:before="43"/>
        <w:ind w:left="6424" w:right="0" w:firstLine="0"/>
        <w:jc w:val="left"/>
        <w:rPr>
          <w:sz w:val="18"/>
        </w:rPr>
      </w:pPr>
      <w:r>
        <w:rPr>
          <w:color w:val="58595B"/>
          <w:sz w:val="18"/>
        </w:rPr>
        <w:t>PLANNING &amp; DEVELOPMENT, COMMUNITY SERVICES DEPARTMENT</w:t>
      </w:r>
    </w:p>
    <w:p>
      <w:pPr>
        <w:pStyle w:val="BodyText"/>
        <w:spacing w:before="10"/>
        <w:rPr>
          <w:sz w:val="26"/>
        </w:rPr>
      </w:pPr>
    </w:p>
    <w:p>
      <w:pPr>
        <w:tabs>
          <w:tab w:pos="11339" w:val="left" w:leader="none"/>
        </w:tabs>
        <w:spacing w:before="60"/>
        <w:ind w:left="180" w:right="0" w:firstLine="0"/>
        <w:jc w:val="left"/>
        <w:rPr>
          <w:b/>
          <w:sz w:val="20"/>
        </w:rPr>
      </w:pPr>
      <w:r>
        <w:rPr>
          <w:b/>
          <w:color w:val="FFFFFF"/>
          <w:sz w:val="20"/>
          <w:shd w:fill="0088C7" w:color="auto" w:val="clear"/>
        </w:rPr>
        <w:t>  </w:t>
      </w:r>
      <w:r>
        <w:rPr>
          <w:b/>
          <w:color w:val="FFFFFF"/>
          <w:spacing w:val="15"/>
          <w:sz w:val="20"/>
          <w:shd w:fill="0088C7" w:color="auto" w:val="clear"/>
        </w:rPr>
        <w:t> </w:t>
      </w:r>
      <w:r>
        <w:rPr>
          <w:b/>
          <w:color w:val="FFFFFF"/>
          <w:sz w:val="20"/>
          <w:shd w:fill="0088C7" w:color="auto" w:val="clear"/>
        </w:rPr>
        <w:t>NEIGHBOURHOOD</w:t>
      </w:r>
      <w:r>
        <w:rPr>
          <w:b/>
          <w:color w:val="FFFFFF"/>
          <w:spacing w:val="-7"/>
          <w:sz w:val="20"/>
          <w:shd w:fill="0088C7" w:color="auto" w:val="clear"/>
        </w:rPr>
        <w:t> </w:t>
      </w:r>
      <w:r>
        <w:rPr>
          <w:b/>
          <w:color w:val="FFFFFF"/>
          <w:sz w:val="20"/>
          <w:shd w:fill="0088C7" w:color="auto" w:val="clear"/>
        </w:rPr>
        <w:t>PLANNING</w:t>
        <w:tab/>
      </w:r>
    </w:p>
    <w:p>
      <w:pPr>
        <w:spacing w:before="123"/>
        <w:ind w:left="180" w:right="0" w:firstLine="0"/>
        <w:jc w:val="left"/>
        <w:rPr>
          <w:b/>
          <w:sz w:val="46"/>
        </w:rPr>
      </w:pPr>
      <w:r>
        <w:rPr>
          <w:b/>
          <w:sz w:val="46"/>
        </w:rPr>
        <w:t>The Vacant Lot and Adaptive Reuse Incentive Program</w:t>
      </w:r>
    </w:p>
    <w:p>
      <w:pPr>
        <w:pStyle w:val="BodyText"/>
        <w:spacing w:before="6"/>
        <w:ind w:left="180"/>
      </w:pPr>
      <w:r>
        <w:rPr>
          <w:color w:val="0088C7"/>
        </w:rPr>
        <w:t>Holden Blue, Planner | 306-975-7642 |</w:t>
      </w:r>
      <w:hyperlink r:id="rId29">
        <w:r>
          <w:rPr>
            <w:color w:val="0088C7"/>
          </w:rPr>
          <w:t> holden.blue@saskatoon.ca</w:t>
        </w:r>
      </w:hyperlink>
    </w:p>
    <w:p>
      <w:pPr>
        <w:pStyle w:val="BodyText"/>
        <w:spacing w:before="5"/>
        <w:rPr>
          <w:sz w:val="29"/>
        </w:rPr>
      </w:pPr>
    </w:p>
    <w:p>
      <w:pPr>
        <w:spacing w:after="0"/>
        <w:rPr>
          <w:sz w:val="29"/>
        </w:rPr>
        <w:sectPr>
          <w:pgSz w:w="12240" w:h="15840"/>
          <w:pgMar w:header="0" w:footer="376" w:top="280" w:bottom="560" w:left="360" w:right="0"/>
        </w:sectPr>
      </w:pPr>
    </w:p>
    <w:p>
      <w:pPr>
        <w:pStyle w:val="BodyText"/>
        <w:spacing w:line="235" w:lineRule="auto" w:before="64"/>
        <w:ind w:left="180" w:right="38"/>
        <w:jc w:val="both"/>
      </w:pPr>
      <w:r>
        <w:rPr/>
        <w:pict>
          <v:group style="position:absolute;margin-left:27pt;margin-top:113.471176pt;width:291.25pt;height:241.95pt;mso-position-horizontal-relative:page;mso-position-vertical-relative:paragraph;z-index:1168" coordorigin="540,2269" coordsize="5825,4839">
            <v:rect style="position:absolute;left:540;top:2269;width:5680;height:4733" filled="true" fillcolor="#0088c7" stroked="false">
              <v:fill type="solid"/>
            </v:rect>
            <v:rect style="position:absolute;left:652;top:2393;width:5713;height:4715" filled="true" fillcolor="#d8e6f4" stroked="false">
              <v:fill type="solid"/>
            </v:rect>
            <v:shape style="position:absolute;left:652;top:2393;width:5568;height:4609" type="#_x0000_t202" filled="true" fillcolor="#d8e6f4" stroked="false">
              <v:textbox inset="0,0,0,0">
                <w:txbxContent>
                  <w:p>
                    <w:pPr>
                      <w:spacing w:line="232" w:lineRule="auto" w:before="204"/>
                      <w:ind w:left="279" w:right="502" w:firstLine="0"/>
                      <w:jc w:val="left"/>
                      <w:rPr>
                        <w:b/>
                        <w:sz w:val="32"/>
                      </w:rPr>
                    </w:pPr>
                    <w:r>
                      <w:rPr>
                        <w:b/>
                        <w:sz w:val="32"/>
                      </w:rPr>
                      <w:t>Shift Development’s Element Urban Village: Phase II</w:t>
                    </w:r>
                  </w:p>
                  <w:p>
                    <w:pPr>
                      <w:spacing w:line="235" w:lineRule="auto" w:before="211"/>
                      <w:ind w:left="279" w:right="57" w:firstLine="0"/>
                      <w:jc w:val="left"/>
                      <w:rPr>
                        <w:sz w:val="20"/>
                      </w:rPr>
                    </w:pPr>
                    <w:r>
                      <w:rPr>
                        <w:sz w:val="20"/>
                      </w:rPr>
                      <w:t>The Vacant Lot and Adaptive Reuse Incentive Program provides incentives based on the inclusion of a project’s development features that are linked to policy objectives in the Official Community Plan. Element Urban Village: Phase II achieved</w:t>
                    </w:r>
                  </w:p>
                  <w:p>
                    <w:pPr>
                      <w:spacing w:line="235" w:lineRule="auto" w:before="3"/>
                      <w:ind w:left="279" w:right="57" w:firstLine="0"/>
                      <w:jc w:val="left"/>
                      <w:rPr>
                        <w:sz w:val="20"/>
                      </w:rPr>
                    </w:pPr>
                    <w:r>
                      <w:rPr>
                        <w:sz w:val="20"/>
                      </w:rPr>
                      <w:t>this by constructing a walkable, multi-unit residential dwelling complex. It is verified as highly energy efficient through Natural Resource Canada’s EnerGuide rating system. Development features can include (but are not limited to) housing type, energy efficient design elements, contributions to the public realm, environmental site remediation and sustainable development features.</w:t>
                    </w:r>
                  </w:p>
                  <w:p>
                    <w:pPr>
                      <w:spacing w:line="240" w:lineRule="auto" w:before="2"/>
                      <w:rPr>
                        <w:sz w:val="15"/>
                      </w:rPr>
                    </w:pPr>
                  </w:p>
                  <w:p>
                    <w:pPr>
                      <w:spacing w:line="235" w:lineRule="auto" w:before="0"/>
                      <w:ind w:left="279" w:right="57" w:firstLine="0"/>
                      <w:jc w:val="left"/>
                      <w:rPr>
                        <w:sz w:val="20"/>
                      </w:rPr>
                    </w:pPr>
                    <w:r>
                      <w:rPr>
                        <w:sz w:val="20"/>
                      </w:rPr>
                      <w:t>For more information on the Vacant Lot and Adaptive Reuse Incentive program, visit </w:t>
                    </w:r>
                    <w:hyperlink r:id="rId30">
                      <w:r>
                        <w:rPr>
                          <w:sz w:val="20"/>
                        </w:rPr>
                        <w:t>saskatoon.c</w:t>
                      </w:r>
                    </w:hyperlink>
                    <w:r>
                      <w:rPr>
                        <w:sz w:val="20"/>
                      </w:rPr>
                      <w:t>a.</w:t>
                    </w:r>
                  </w:p>
                </w:txbxContent>
              </v:textbox>
              <v:fill type="solid"/>
              <w10:wrap type="none"/>
            </v:shape>
            <w10:wrap type="none"/>
          </v:group>
        </w:pict>
      </w:r>
      <w:r>
        <w:rPr/>
        <w:pict>
          <v:group style="position:absolute;margin-left:331.200012pt;margin-top:114.111176pt;width:253.8pt;height:115.2pt;mso-position-horizontal-relative:page;mso-position-vertical-relative:paragraph;z-index:1192" coordorigin="6624,2282" coordsize="5076,2304">
            <v:rect style="position:absolute;left:6739;top:2413;width:4961;height:2173" filled="true" fillcolor="#0088c7" stroked="false">
              <v:fill type="solid"/>
            </v:rect>
            <v:shape style="position:absolute;left:6624;top:2282;width:4948;height:2174" type="#_x0000_t75" stroked="false">
              <v:imagedata r:id="rId31" o:title=""/>
            </v:shape>
            <w10:wrap type="none"/>
          </v:group>
        </w:pict>
      </w:r>
      <w:r>
        <w:rPr/>
        <w:t>The </w:t>
      </w:r>
      <w:r>
        <w:rPr>
          <w:spacing w:val="-3"/>
        </w:rPr>
        <w:t>Vacant </w:t>
      </w:r>
      <w:r>
        <w:rPr/>
        <w:t>Lot and Adaptive Reuse Incentive was created to encourage development of vacant lots, brownfield sites and the reuse</w:t>
      </w:r>
      <w:r>
        <w:rPr>
          <w:spacing w:val="-14"/>
        </w:rPr>
        <w:t> </w:t>
      </w:r>
      <w:r>
        <w:rPr/>
        <w:t>of</w:t>
      </w:r>
      <w:r>
        <w:rPr>
          <w:spacing w:val="-13"/>
        </w:rPr>
        <w:t> </w:t>
      </w:r>
      <w:r>
        <w:rPr/>
        <w:t>vacant</w:t>
      </w:r>
      <w:r>
        <w:rPr>
          <w:spacing w:val="-13"/>
        </w:rPr>
        <w:t> </w:t>
      </w:r>
      <w:r>
        <w:rPr/>
        <w:t>and</w:t>
      </w:r>
      <w:r>
        <w:rPr>
          <w:spacing w:val="-13"/>
        </w:rPr>
        <w:t> </w:t>
      </w:r>
      <w:r>
        <w:rPr/>
        <w:t>underused</w:t>
      </w:r>
      <w:r>
        <w:rPr>
          <w:spacing w:val="-13"/>
        </w:rPr>
        <w:t> </w:t>
      </w:r>
      <w:r>
        <w:rPr/>
        <w:t>buildings</w:t>
      </w:r>
      <w:r>
        <w:rPr>
          <w:spacing w:val="-13"/>
        </w:rPr>
        <w:t> </w:t>
      </w:r>
      <w:r>
        <w:rPr/>
        <w:t>in</w:t>
      </w:r>
      <w:r>
        <w:rPr>
          <w:spacing w:val="-13"/>
        </w:rPr>
        <w:t> </w:t>
      </w:r>
      <w:r>
        <w:rPr>
          <w:spacing w:val="-3"/>
        </w:rPr>
        <w:t>Saskatoon’s</w:t>
      </w:r>
      <w:r>
        <w:rPr>
          <w:spacing w:val="-14"/>
        </w:rPr>
        <w:t> </w:t>
      </w:r>
      <w:r>
        <w:rPr/>
        <w:t>established neighbourhoods and city centre. The program offers financial or tax-based development incentives to property owners of eligible sites. Under the program, applicants may choose between a five-year tax abatement or a cash grant. Incentives are provided following the successful completion of a</w:t>
      </w:r>
      <w:r>
        <w:rPr>
          <w:spacing w:val="-11"/>
        </w:rPr>
        <w:t> </w:t>
      </w:r>
      <w:r>
        <w:rPr/>
        <w:t>project.</w:t>
      </w:r>
    </w:p>
    <w:p>
      <w:pPr>
        <w:pStyle w:val="BodyText"/>
        <w:spacing w:line="235" w:lineRule="auto" w:before="64"/>
        <w:ind w:left="180" w:right="536"/>
        <w:jc w:val="both"/>
      </w:pPr>
      <w:r>
        <w:rPr/>
        <w:br w:type="column"/>
      </w:r>
      <w:r>
        <w:rPr/>
        <w:t>The</w:t>
      </w:r>
      <w:r>
        <w:rPr>
          <w:spacing w:val="-16"/>
        </w:rPr>
        <w:t> </w:t>
      </w:r>
      <w:r>
        <w:rPr/>
        <w:t>level</w:t>
      </w:r>
      <w:r>
        <w:rPr>
          <w:spacing w:val="-16"/>
        </w:rPr>
        <w:t> </w:t>
      </w:r>
      <w:r>
        <w:rPr/>
        <w:t>of</w:t>
      </w:r>
      <w:r>
        <w:rPr>
          <w:spacing w:val="-15"/>
        </w:rPr>
        <w:t> </w:t>
      </w:r>
      <w:r>
        <w:rPr/>
        <w:t>incentive</w:t>
      </w:r>
      <w:r>
        <w:rPr>
          <w:spacing w:val="-16"/>
        </w:rPr>
        <w:t> </w:t>
      </w:r>
      <w:r>
        <w:rPr/>
        <w:t>is</w:t>
      </w:r>
      <w:r>
        <w:rPr>
          <w:spacing w:val="-16"/>
        </w:rPr>
        <w:t> </w:t>
      </w:r>
      <w:r>
        <w:rPr/>
        <w:t>determined</w:t>
      </w:r>
      <w:r>
        <w:rPr>
          <w:spacing w:val="-15"/>
        </w:rPr>
        <w:t> </w:t>
      </w:r>
      <w:r>
        <w:rPr/>
        <w:t>based</w:t>
      </w:r>
      <w:r>
        <w:rPr>
          <w:spacing w:val="-16"/>
        </w:rPr>
        <w:t> </w:t>
      </w:r>
      <w:r>
        <w:rPr/>
        <w:t>on</w:t>
      </w:r>
      <w:r>
        <w:rPr>
          <w:spacing w:val="-15"/>
        </w:rPr>
        <w:t> </w:t>
      </w:r>
      <w:r>
        <w:rPr/>
        <w:t>the</w:t>
      </w:r>
      <w:r>
        <w:rPr>
          <w:spacing w:val="-16"/>
        </w:rPr>
        <w:t> </w:t>
      </w:r>
      <w:r>
        <w:rPr/>
        <w:t>incremental</w:t>
      </w:r>
      <w:r>
        <w:rPr>
          <w:spacing w:val="-16"/>
        </w:rPr>
        <w:t> </w:t>
      </w:r>
      <w:r>
        <w:rPr>
          <w:spacing w:val="-3"/>
        </w:rPr>
        <w:t>taxes </w:t>
      </w:r>
      <w:r>
        <w:rPr/>
        <w:t>that result from the new development on the site or building. A maximum</w:t>
      </w:r>
      <w:r>
        <w:rPr>
          <w:spacing w:val="-20"/>
        </w:rPr>
        <w:t> </w:t>
      </w:r>
      <w:r>
        <w:rPr/>
        <w:t>incentive</w:t>
      </w:r>
      <w:r>
        <w:rPr>
          <w:spacing w:val="-20"/>
        </w:rPr>
        <w:t> </w:t>
      </w:r>
      <w:r>
        <w:rPr/>
        <w:t>amount</w:t>
      </w:r>
      <w:r>
        <w:rPr>
          <w:spacing w:val="-20"/>
        </w:rPr>
        <w:t> </w:t>
      </w:r>
      <w:r>
        <w:rPr/>
        <w:t>is</w:t>
      </w:r>
      <w:r>
        <w:rPr>
          <w:spacing w:val="-20"/>
        </w:rPr>
        <w:t> </w:t>
      </w:r>
      <w:r>
        <w:rPr/>
        <w:t>determined</w:t>
      </w:r>
      <w:r>
        <w:rPr>
          <w:spacing w:val="-20"/>
        </w:rPr>
        <w:t> </w:t>
      </w:r>
      <w:r>
        <w:rPr/>
        <w:t>by</w:t>
      </w:r>
      <w:r>
        <w:rPr>
          <w:spacing w:val="-20"/>
        </w:rPr>
        <w:t> </w:t>
      </w:r>
      <w:r>
        <w:rPr/>
        <w:t>the</w:t>
      </w:r>
      <w:r>
        <w:rPr>
          <w:spacing w:val="-20"/>
        </w:rPr>
        <w:t> </w:t>
      </w:r>
      <w:r>
        <w:rPr/>
        <w:t>incremental</w:t>
      </w:r>
      <w:r>
        <w:rPr>
          <w:spacing w:val="-20"/>
        </w:rPr>
        <w:t> </w:t>
      </w:r>
      <w:r>
        <w:rPr>
          <w:spacing w:val="-3"/>
        </w:rPr>
        <w:t>taxes </w:t>
      </w:r>
      <w:r>
        <w:rPr/>
        <w:t>multiplied</w:t>
      </w:r>
      <w:r>
        <w:rPr>
          <w:spacing w:val="-3"/>
        </w:rPr>
        <w:t> </w:t>
      </w:r>
      <w:r>
        <w:rPr/>
        <w:t>by</w:t>
      </w:r>
      <w:r>
        <w:rPr>
          <w:spacing w:val="-4"/>
        </w:rPr>
        <w:t> </w:t>
      </w:r>
      <w:r>
        <w:rPr/>
        <w:t>five</w:t>
      </w:r>
      <w:r>
        <w:rPr>
          <w:spacing w:val="-4"/>
        </w:rPr>
        <w:t> </w:t>
      </w:r>
      <w:r>
        <w:rPr/>
        <w:t>years.</w:t>
      </w:r>
      <w:r>
        <w:rPr>
          <w:spacing w:val="-4"/>
        </w:rPr>
        <w:t> </w:t>
      </w:r>
      <w:r>
        <w:rPr/>
        <w:t>The</w:t>
      </w:r>
      <w:r>
        <w:rPr>
          <w:spacing w:val="-3"/>
        </w:rPr>
        <w:t> </w:t>
      </w:r>
      <w:r>
        <w:rPr/>
        <w:t>final</w:t>
      </w:r>
      <w:r>
        <w:rPr>
          <w:spacing w:val="-4"/>
        </w:rPr>
        <w:t> </w:t>
      </w:r>
      <w:r>
        <w:rPr/>
        <w:t>incentive</w:t>
      </w:r>
      <w:r>
        <w:rPr>
          <w:spacing w:val="-4"/>
        </w:rPr>
        <w:t> </w:t>
      </w:r>
      <w:r>
        <w:rPr/>
        <w:t>equals</w:t>
      </w:r>
      <w:r>
        <w:rPr>
          <w:spacing w:val="-3"/>
        </w:rPr>
        <w:t> </w:t>
      </w:r>
      <w:r>
        <w:rPr/>
        <w:t>a</w:t>
      </w:r>
      <w:r>
        <w:rPr>
          <w:spacing w:val="-3"/>
        </w:rPr>
        <w:t> </w:t>
      </w:r>
      <w:r>
        <w:rPr/>
        <w:t>percentage</w:t>
      </w:r>
      <w:r>
        <w:rPr>
          <w:spacing w:val="-4"/>
        </w:rPr>
        <w:t> </w:t>
      </w:r>
      <w:r>
        <w:rPr/>
        <w:t>of the maximum incentive amount is determined by an evaluation </w:t>
      </w:r>
      <w:r>
        <w:rPr>
          <w:spacing w:val="-2"/>
        </w:rPr>
        <w:t>system </w:t>
      </w:r>
      <w:r>
        <w:rPr/>
        <w:t>score, based on points linked to policy objectives in the City’s Official Community</w:t>
      </w:r>
      <w:r>
        <w:rPr>
          <w:spacing w:val="-5"/>
        </w:rPr>
        <w:t> </w:t>
      </w:r>
      <w:r>
        <w:rPr/>
        <w:t>Plan.</w:t>
      </w:r>
    </w:p>
    <w:p>
      <w:pPr>
        <w:spacing w:after="0" w:line="235" w:lineRule="auto"/>
        <w:jc w:val="both"/>
        <w:sectPr>
          <w:type w:val="continuous"/>
          <w:pgSz w:w="12240" w:h="15840"/>
          <w:pgMar w:top="1500" w:bottom="0" w:left="360" w:right="0"/>
          <w:cols w:num="2" w:equalWidth="0">
            <w:col w:w="5578" w:space="227"/>
            <w:col w:w="6075"/>
          </w:cols>
        </w:sectPr>
      </w:pPr>
    </w:p>
    <w:p>
      <w:pPr>
        <w:pStyle w:val="BodyText"/>
      </w:pPr>
      <w:r>
        <w:rPr/>
        <w:pict>
          <v:group style="position:absolute;margin-left:332.200012pt;margin-top:366.279999pt;width:252.8pt;height:112.9pt;mso-position-horizontal-relative:page;mso-position-vertical-relative:page;z-index:1216" coordorigin="6644,7326" coordsize="5056,2258">
            <v:rect style="position:absolute;left:6739;top:7473;width:4961;height:2110" filled="true" fillcolor="#0088c7" stroked="false">
              <v:fill type="solid"/>
            </v:rect>
            <v:shape style="position:absolute;left:6644;top:7325;width:4928;height:2160" type="#_x0000_t75" stroked="false">
              <v:imagedata r:id="rId32"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5"/>
        </w:rPr>
      </w:pPr>
    </w:p>
    <w:p>
      <w:pPr>
        <w:pStyle w:val="BodyText"/>
        <w:ind w:left="170"/>
      </w:pPr>
      <w:r>
        <w:rPr/>
        <w:pict>
          <v:group style="width:558pt;height:256.25pt;mso-position-horizontal-relative:char;mso-position-vertical-relative:line" coordorigin="0,0" coordsize="11160,5125">
            <v:rect style="position:absolute;left:136;top:158;width:11024;height:4967" filled="true" fillcolor="#0088c7" stroked="false">
              <v:fill type="solid"/>
            </v:rect>
            <v:shape style="position:absolute;left:0;top:0;width:11041;height:4996" type="#_x0000_t75" stroked="false">
              <v:imagedata r:id="rId33" o:title=""/>
            </v:shape>
          </v:group>
        </w:pict>
      </w:r>
      <w:r>
        <w:rPr/>
      </w:r>
    </w:p>
    <w:p>
      <w:pPr>
        <w:spacing w:after="0"/>
        <w:sectPr>
          <w:type w:val="continuous"/>
          <w:pgSz w:w="12240" w:h="15840"/>
          <w:pgMar w:top="1500" w:bottom="0" w:left="360" w:right="0"/>
        </w:sectPr>
      </w:pPr>
    </w:p>
    <w:p>
      <w:pPr>
        <w:spacing w:before="43"/>
        <w:ind w:left="180" w:right="0" w:firstLine="0"/>
        <w:jc w:val="left"/>
        <w:rPr>
          <w:sz w:val="18"/>
        </w:rPr>
      </w:pPr>
      <w:r>
        <w:rPr>
          <w:color w:val="58595B"/>
          <w:sz w:val="18"/>
        </w:rPr>
        <w:t>PLANNING + DESIGN SPRING/SUMMER 2019</w:t>
      </w:r>
    </w:p>
    <w:p>
      <w:pPr>
        <w:pStyle w:val="BodyText"/>
        <w:spacing w:after="39"/>
        <w:rPr>
          <w:sz w:val="29"/>
        </w:rPr>
      </w:pPr>
    </w:p>
    <w:p>
      <w:pPr>
        <w:pStyle w:val="BodyText"/>
        <w:ind w:left="220"/>
      </w:pPr>
      <w:r>
        <w:rPr/>
        <w:pict>
          <v:group style="width:281.05pt;height:21.6pt;mso-position-horizontal-relative:char;mso-position-vertical-relative:line" coordorigin="0,0" coordsize="5621,432">
            <v:shape style="position:absolute;left:0;top:0;width:5621;height:432" coordorigin="0,0" coordsize="5621,432" path="m5441,0l180,0,76,3,23,23,3,76,0,180,0,251,3,355,23,409,76,428,180,431,5441,431,5545,428,5598,409,5618,355,5621,251,5621,180,5618,76,5598,23,5545,3,5441,0xe" filled="true" fillcolor="#00586f" stroked="false">
              <v:path arrowok="t"/>
              <v:fill type="solid"/>
            </v:shape>
          </v:group>
        </w:pict>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rPr>
          <w:sz w:val="14"/>
        </w:rPr>
      </w:pPr>
      <w:r>
        <w:rPr/>
        <w:pict>
          <v:shape style="position:absolute;margin-left:45.343414pt;margin-top:146.163483pt;width:2.450pt;height:3.75pt;mso-position-horizontal-relative:page;mso-position-vertical-relative:paragraph;z-index:-784;mso-wrap-distance-left:0;mso-wrap-distance-right:0" coordorigin="907,2923" coordsize="49,75" path="m935,2998l926,2998,922,2997,916,2994,914,2991,910,2985,909,2981,907,2972,907,2970,907,2954,907,2950,909,2941,910,2937,914,2930,917,2928,923,2924,927,2923,936,2923,940,2924,946,2927,949,2930,950,2931,928,2931,926,2932,922,2935,920,2937,918,2942,917,2945,917,2952,917,2967,917,2970,918,2977,919,2981,921,2985,923,2987,926,2989,929,2990,949,2990,948,2991,946,2993,939,2997,935,2998xm949,2990l933,2990,935,2989,938,2988,939,2987,942,2985,943,2983,944,2980,945,2977,945,2973,946,2972,946,2970,946,2967,946,2954,946,2948,945,2946,944,2941,944,2940,942,2936,941,2935,939,2933,938,2932,935,2931,933,2931,950,2931,953,2936,954,2940,955,2948,956,2950,956,2952,956,2967,955,2970,955,2971,954,2980,952,2984,949,2990xe" filled="true" fillcolor="#000000" stroked="false">
            <v:path arrowok="t"/>
            <v:fill type="solid"/>
            <w10:wrap type="topAndBottom"/>
          </v:shape>
        </w:pict>
      </w:r>
      <w:r>
        <w:rPr/>
        <w:pict>
          <v:group style="position:absolute;margin-left:52.937233pt;margin-top:11.099173pt;width:248.6pt;height:143.3pt;mso-position-horizontal-relative:page;mso-position-vertical-relative:paragraph;z-index:-760;mso-wrap-distance-left:0;mso-wrap-distance-right:0" coordorigin="1059,222" coordsize="4972,2866">
            <v:line style="position:absolute" from="2056,371" to="2056,2964" stroked="true" strokeweight=".467449pt" strokecolor="#000000">
              <v:stroke dashstyle="solid"/>
            </v:line>
            <v:line style="position:absolute" from="3048,371" to="3048,2964" stroked="true" strokeweight=".467449pt" strokecolor="#000000">
              <v:stroke dashstyle="solid"/>
            </v:line>
            <v:line style="position:absolute" from="4041,371" to="4041,2964" stroked="true" strokeweight=".467449pt" strokecolor="#000000">
              <v:stroke dashstyle="solid"/>
            </v:line>
            <v:line style="position:absolute" from="5033,371" to="5033,2964" stroked="true" strokeweight=".467449pt" strokecolor="#000000">
              <v:stroke dashstyle="solid"/>
            </v:line>
            <v:line style="position:absolute" from="6026,371" to="6026,2964" stroked="true" strokeweight=".467449pt" strokecolor="#000000">
              <v:stroke dashstyle="solid"/>
            </v:line>
            <v:line style="position:absolute" from="1063,2964" to="1063,371" stroked="true" strokeweight=".467449pt" strokecolor="#000000">
              <v:stroke dashstyle="solid"/>
            </v:line>
            <v:line style="position:absolute" from="1063,2964" to="6026,2964" stroked="true" strokeweight=".476269pt" strokecolor="#000000">
              <v:stroke dashstyle="solid"/>
            </v:line>
            <v:shape style="position:absolute;left:1559;top:1558;width:3970;height:109" coordorigin="1560,1558" coordsize="3970,109" path="m1560,1667l2553,1652,3544,1631,4537,1600,5529,1558e" filled="false" stroked="true" strokeweight="1.111278pt" strokecolor="#5c9bd3">
              <v:path arrowok="t"/>
              <v:stroke dashstyle="solid"/>
            </v:shape>
            <v:shape style="position:absolute;left:1521;top:1629;width:75;height:77" coordorigin="1522,1629" coordsize="75,77" path="m1559,1705l1522,1667,1559,1629,1597,1667,1559,1705xe" filled="true" fillcolor="#5c9bd3" stroked="false">
              <v:path arrowok="t"/>
              <v:fill type="solid"/>
            </v:shape>
            <v:shape style="position:absolute;left:1521;top:1629;width:75;height:77" coordorigin="1522,1629" coordsize="75,77" path="m1559,1629l1597,1667,1559,1705,1522,1667,1559,1629xe" filled="false" stroked="true" strokeweight=".452905pt" strokecolor="#5c9bd3">
              <v:path arrowok="t"/>
              <v:stroke dashstyle="solid"/>
            </v:shape>
            <v:shape style="position:absolute;left:2515;top:1613;width:75;height:77" coordorigin="2515,1614" coordsize="75,77" path="m2553,1690l2515,1652,2553,1614,2590,1652,2553,1690xe" filled="true" fillcolor="#5c9bd3" stroked="false">
              <v:path arrowok="t"/>
              <v:fill type="solid"/>
            </v:shape>
            <v:shape style="position:absolute;left:2515;top:1613;width:75;height:77" coordorigin="2515,1614" coordsize="75,77" path="m2553,1614l2590,1652,2553,1690,2515,1652,2553,1614xe" filled="false" stroked="true" strokeweight=".452905pt" strokecolor="#5c9bd3">
              <v:path arrowok="t"/>
              <v:stroke dashstyle="solid"/>
            </v:shape>
            <v:shape style="position:absolute;left:3506;top:1592;width:75;height:77" coordorigin="3507,1593" coordsize="75,77" path="m3544,1669l3507,1631,3544,1593,3582,1631,3544,1669xe" filled="true" fillcolor="#5c9bd3" stroked="false">
              <v:path arrowok="t"/>
              <v:fill type="solid"/>
            </v:shape>
            <v:shape style="position:absolute;left:3506;top:1592;width:75;height:77" coordorigin="3507,1593" coordsize="75,77" path="m3544,1593l3582,1631,3544,1669,3507,1631,3544,1593xe" filled="false" stroked="true" strokeweight=".452905pt" strokecolor="#5c9bd3">
              <v:path arrowok="t"/>
              <v:stroke dashstyle="solid"/>
            </v:shape>
            <v:shape style="position:absolute;left:4500;top:1562;width:75;height:77" coordorigin="4500,1562" coordsize="75,77" path="m4538,1638l4500,1600,4538,1562,4575,1600,4538,1638xe" filled="true" fillcolor="#5c9bd3" stroked="false">
              <v:path arrowok="t"/>
              <v:fill type="solid"/>
            </v:shape>
            <v:shape style="position:absolute;left:4500;top:1562;width:75;height:77" coordorigin="4500,1562" coordsize="75,77" path="m4538,1562l4575,1600,4538,1638,4500,1600,4538,1562xe" filled="false" stroked="true" strokeweight=".452905pt" strokecolor="#5c9bd3">
              <v:path arrowok="t"/>
              <v:stroke dashstyle="solid"/>
            </v:shape>
            <v:shape style="position:absolute;left:5491;top:1519;width:75;height:77" coordorigin="5492,1519" coordsize="75,77" path="m5529,1596l5492,1558,5529,1519,5567,1558,5529,1596xe" filled="true" fillcolor="#5c9bd3" stroked="false">
              <v:path arrowok="t"/>
              <v:fill type="solid"/>
            </v:shape>
            <v:shape style="position:absolute;left:5491;top:1519;width:75;height:77" coordorigin="5492,1519" coordsize="75,77" path="m5529,1519l5567,1558,5529,1596,5492,1558,5529,1519xe" filled="false" stroked="true" strokeweight=".452905pt" strokecolor="#5c9bd3">
              <v:path arrowok="t"/>
              <v:stroke dashstyle="solid"/>
            </v:shape>
            <v:shape style="position:absolute;left:1559;top:1886;width:3970;height:155" coordorigin="1560,1887" coordsize="3970,155" path="m1560,2042l2553,2012,3544,2003,4537,1929,5529,1887e" filled="false" stroked="true" strokeweight="1.111263pt" strokecolor="#ec7d30">
              <v:path arrowok="t"/>
              <v:stroke dashstyle="solid"/>
            </v:shape>
            <v:rect style="position:absolute;left:1521;top:2004;width:75;height:77" filled="true" fillcolor="#ec7d30" stroked="false">
              <v:fill type="solid"/>
            </v:rect>
            <v:rect style="position:absolute;left:1521;top:2004;width:75;height:77" filled="false" stroked="true" strokeweight=".452905pt" strokecolor="#ec7d30">
              <v:stroke dashstyle="solid"/>
            </v:rect>
            <v:rect style="position:absolute;left:2515;top:1973;width:75;height:77" filled="true" fillcolor="#ec7d30" stroked="false">
              <v:fill type="solid"/>
            </v:rect>
            <v:rect style="position:absolute;left:2515;top:1973;width:75;height:77" filled="false" stroked="true" strokeweight=".452905pt" strokecolor="#ec7d30">
              <v:stroke dashstyle="solid"/>
            </v:rect>
            <v:rect style="position:absolute;left:3506;top:1964;width:75;height:77" filled="true" fillcolor="#ec7d30" stroked="false">
              <v:fill type="solid"/>
            </v:rect>
            <v:rect style="position:absolute;left:3506;top:1964;width:75;height:77" filled="false" stroked="true" strokeweight=".452905pt" strokecolor="#ec7d30">
              <v:stroke dashstyle="solid"/>
            </v:rect>
            <v:rect style="position:absolute;left:4500;top:1891;width:75;height:77" filled="true" fillcolor="#ec7d30" stroked="false">
              <v:fill type="solid"/>
            </v:rect>
            <v:rect style="position:absolute;left:4500;top:1891;width:75;height:77" filled="false" stroked="true" strokeweight=".452905pt" strokecolor="#ec7d30">
              <v:stroke dashstyle="solid"/>
            </v:rect>
            <v:rect style="position:absolute;left:5491;top:1848;width:75;height:77" filled="true" fillcolor="#ec7d30" stroked="false">
              <v:fill type="solid"/>
            </v:rect>
            <v:rect style="position:absolute;left:5491;top:1848;width:75;height:77" filled="false" stroked="true" strokeweight=".452905pt" strokecolor="#ec7d30">
              <v:stroke dashstyle="solid"/>
            </v:rect>
            <v:shape style="position:absolute;left:1559;top:481;width:3970;height:264" coordorigin="1560,481" coordsize="3970,264" path="m1560,745l2553,700,3544,669,4537,565,5529,481e" filled="false" stroked="true" strokeweight="1.111203pt" strokecolor="#b1b3b5">
              <v:path arrowok="t"/>
              <v:stroke dashstyle="solid"/>
            </v:shape>
            <v:shape style="position:absolute;left:1521;top:707;width:75;height:77" coordorigin="1522,707" coordsize="75,77" path="m1597,783l1522,783,1559,707,1597,783xe" filled="true" fillcolor="#b1b3b5" stroked="false">
              <v:path arrowok="t"/>
              <v:fill type="solid"/>
            </v:shape>
            <v:shape style="position:absolute;left:1521;top:707;width:75;height:77" coordorigin="1522,707" coordsize="75,77" path="m1559,707l1597,783,1522,783,1559,707xe" filled="false" stroked="true" strokeweight=".452905pt" strokecolor="#b1b3b5">
              <v:path arrowok="t"/>
              <v:stroke dashstyle="solid"/>
            </v:shape>
            <v:shape style="position:absolute;left:2419;top:656;width:270;height:210" type="#_x0000_t75" stroked="false">
              <v:imagedata r:id="rId34" o:title=""/>
            </v:shape>
            <v:shape style="position:absolute;left:3411;top:626;width:271;height:211" type="#_x0000_t75" stroked="false">
              <v:imagedata r:id="rId35" o:title=""/>
            </v:shape>
            <v:shape style="position:absolute;left:4404;top:522;width:270;height:210" type="#_x0000_t75" stroked="false">
              <v:imagedata r:id="rId36" o:title=""/>
            </v:shape>
            <v:shape style="position:absolute;left:5396;top:438;width:271;height:210" type="#_x0000_t75" stroked="false">
              <v:imagedata r:id="rId37" o:title=""/>
            </v:shape>
            <v:shape style="position:absolute;left:1451;top:1760;width:215;height:75" type="#_x0000_t75" stroked="false">
              <v:imagedata r:id="rId38" o:title=""/>
            </v:shape>
            <v:shape style="position:absolute;left:2443;top:1744;width:217;height:75" type="#_x0000_t75" stroked="false">
              <v:imagedata r:id="rId39" o:title=""/>
            </v:shape>
            <v:shape style="position:absolute;left:3436;top:1723;width:217;height:75" type="#_x0000_t75" stroked="false">
              <v:imagedata r:id="rId40" o:title=""/>
            </v:shape>
            <v:shape style="position:absolute;left:4428;top:1693;width:217;height:75" type="#_x0000_t75" stroked="false">
              <v:imagedata r:id="rId41" o:title=""/>
            </v:shape>
            <v:shape style="position:absolute;left:5421;top:1651;width:217;height:75" type="#_x0000_t75" stroked="false">
              <v:imagedata r:id="rId42" o:title=""/>
            </v:shape>
            <v:shape style="position:absolute;left:1448;top:2147;width:219;height:75" type="#_x0000_t75" stroked="false">
              <v:imagedata r:id="rId43" o:title=""/>
            </v:shape>
            <v:shape style="position:absolute;left:2440;top:2117;width:218;height:75" type="#_x0000_t75" stroked="false">
              <v:imagedata r:id="rId44" o:title=""/>
            </v:shape>
            <v:shape style="position:absolute;left:3433;top:2108;width:222;height:75" type="#_x0000_t75" stroked="false">
              <v:imagedata r:id="rId45" o:title=""/>
            </v:shape>
            <v:shape style="position:absolute;left:4425;top:2034;width:219;height:75" type="#_x0000_t75" stroked="false">
              <v:imagedata r:id="rId46" o:title=""/>
            </v:shape>
            <v:shape style="position:absolute;left:5421;top:1992;width:218;height:75" type="#_x0000_t75" stroked="false">
              <v:imagedata r:id="rId47" o:title=""/>
            </v:shape>
            <v:shape style="position:absolute;left:1426;top:838;width:42;height:73" coordorigin="1426,838" coordsize="42,73" path="m1428,858l1427,857,1427,857,1427,857,1426,853,1427,851,1427,851,1427,851,1427,850,1428,850,1445,839,1446,839,1448,838,1449,838,1451,839,1451,839,1452,839,1452,839,1453,839,1453,840,1453,849,1444,849,1430,857,1429,857,1429,857,1428,858xm1453,903l1444,903,1444,849,1453,849,1453,903xm1466,911l1428,911,1428,911,1428,911,1428,911,1427,910,1427,910,1427,909,1427,906,1427,905,1427,905,1427,904,1428,904,1428,904,1428,903,1466,903,1466,904,1467,904,1467,904,1467,905,1467,905,1468,906,1468,909,1467,910,1467,910,1467,911,1467,911,1466,911,1466,911xe" filled="true" fillcolor="#000000" stroked="false">
              <v:path arrowok="t"/>
              <v:fill type="solid"/>
            </v:shape>
            <v:shape style="position:absolute;left:1477;top:837;width:49;height:75" coordorigin="1478,838" coordsize="49,75" path="m1506,912l1497,912,1493,911,1487,908,1485,906,1481,899,1480,896,1478,886,1478,885,1478,869,1478,865,1480,855,1481,851,1485,845,1488,842,1494,839,1498,838,1507,838,1511,839,1517,842,1520,844,1521,846,1499,846,1497,846,1493,849,1491,851,1489,857,1488,860,1488,867,1487,881,1488,885,1489,892,1490,895,1492,900,1493,902,1497,904,1499,904,1520,904,1519,905,1517,908,1510,911,1506,912xm1520,904l1504,904,1506,904,1509,903,1510,902,1513,899,1513,898,1515,894,1516,892,1516,888,1517,886,1517,885,1517,881,1517,869,1516,863,1516,860,1515,856,1514,854,1513,851,1512,850,1510,848,1509,847,1506,846,1504,846,1521,846,1523,851,1525,854,1526,863,1526,865,1527,867,1527,881,1526,885,1526,886,1525,895,1523,899,1520,904xe" filled="true" fillcolor="#000000" stroked="false">
              <v:path arrowok="t"/>
              <v:fill type="solid"/>
            </v:shape>
            <v:shape style="position:absolute;left:1533;top:838;width:51;height:73" coordorigin="1533,839" coordsize="51,73" path="m1583,895l1535,895,1535,895,1534,894,1534,894,1534,893,1534,893,1533,887,1534,887,1534,886,1534,885,1560,840,1560,840,1561,839,1562,839,1563,839,1563,839,1565,839,1566,839,1568,839,1569,839,1571,839,1572,839,1573,839,1573,839,1574,840,1574,847,1565,847,1542,887,1583,887,1583,887,1584,888,1584,893,1583,894,1583,894,1583,895xm1574,887l1565,887,1565,847,1574,847,1574,887xm1570,911l1569,911,1568,911,1567,911,1566,911,1565,911,1565,911,1565,910,1565,895,1574,895,1574,910,1574,911,1574,911,1573,911,1572,911,1571,911,1570,911xe" filled="true" fillcolor="#000000" stroked="false">
              <v:path arrowok="t"/>
              <v:fill type="solid"/>
            </v:shape>
            <v:shape style="position:absolute;left:1590;top:838;width:51;height:73" coordorigin="1590,839" coordsize="51,73" path="m1640,895l1592,895,1592,895,1591,894,1591,894,1591,893,1590,893,1590,887,1590,887,1591,886,1591,885,1617,840,1617,840,1618,839,1618,839,1620,839,1620,839,1622,839,1623,839,1625,839,1626,839,1628,839,1629,839,1630,839,1630,839,1631,840,1631,847,1622,847,1599,887,1640,887,1640,887,1641,888,1641,893,1640,894,1640,894,1640,895xm1631,887l1622,887,1622,847,1631,847,1631,887xm1627,911l1625,911,1625,911,1623,911,1623,911,1622,911,1622,911,1622,910,1622,895,1631,895,1631,910,1631,911,1630,911,1630,911,1629,911,1628,911,1627,911xe" filled="true" fillcolor="#000000" stroked="false">
              <v:path arrowok="t"/>
              <v:fill type="solid"/>
            </v:shape>
            <v:shape style="position:absolute;left:1647;top:838;width:51;height:73" coordorigin="1647,839" coordsize="51,73" path="m1697,895l1649,895,1649,895,1648,894,1648,894,1647,893,1647,893,1647,887,1647,887,1648,886,1648,885,1648,884,1674,840,1674,840,1675,839,1675,839,1676,839,1677,839,1679,839,1680,839,1682,839,1683,839,1685,839,1686,839,1687,839,1687,839,1688,840,1688,847,1678,847,1656,887,1697,887,1697,887,1698,888,1698,893,1697,894,1697,894,1697,895xm1688,887l1678,887,1678,847,1688,847,1688,887xm1684,911l1682,911,1681,911,1680,911,1680,911,1679,911,1679,911,1679,910,1678,895,1688,895,1688,910,1688,911,1687,911,1687,911,1686,911,1685,911,1684,911xe" filled="true" fillcolor="#000000" stroked="false">
              <v:path arrowok="t"/>
              <v:fill type="solid"/>
            </v:shape>
            <v:shape style="position:absolute;left:4410;top:3021;width:40;height:66" coordorigin="4411,3021" coordsize="40,66" path="m4414,3034l4413,3034,4413,3034,4412,3034,4412,3034,4412,3033,4412,3029,4412,3028,4412,3027,4413,3027,4413,3026,4414,3026,4416,3025,4417,3024,4420,3023,4422,3022,4425,3022,4427,3021,4432,3021,4435,3022,4439,3024,4441,3025,4444,3028,4445,3029,4426,3029,4424,3029,4421,3030,4419,3031,4417,3032,4415,3033,4414,3034,4414,3034xm4449,3087l4413,3087,4412,3087,4412,3087,4412,3086,4411,3086,4411,3085,4411,3081,4411,3080,4411,3080,4412,3079,4412,3078,4428,3061,4431,3059,4434,3054,4435,3052,4437,3048,4438,3046,4439,3043,4439,3038,4438,3037,4438,3034,4437,3033,4435,3031,4434,3030,4431,3029,4430,3029,4445,3029,4445,3030,4447,3034,4447,3036,4447,3042,4446,3046,4446,3049,4443,3053,4442,3056,4437,3062,4434,3065,4431,3069,4421,3080,4449,3080,4449,3080,4449,3080,4450,3080,4450,3081,4450,3081,4450,3085,4450,3086,4450,3086,4449,3086,4449,3087,4449,3087xe" filled="true" fillcolor="#000000" stroked="false">
              <v:path arrowok="t"/>
              <v:fill type="solid"/>
            </v:shape>
            <v:shape style="position:absolute;left:4474;top:3021;width:44;height:67" coordorigin="4474,3021" coordsize="44,67" path="m4500,3088l4491,3088,4488,3087,4483,3084,4480,3082,4477,3076,4476,3073,4475,3065,4474,3063,4474,3049,4475,3045,4476,3037,4477,3034,4481,3028,4483,3025,4489,3022,4493,3021,4501,3021,4504,3022,4510,3025,4512,3027,4513,3028,4493,3028,4491,3029,4488,3032,4486,3034,4484,3038,4484,3041,4483,3047,4483,3064,4484,3070,4485,3073,4487,3077,4488,3078,4492,3080,4494,3081,4512,3081,4511,3081,4509,3084,4503,3087,4500,3088xm4512,3081l4498,3081,4499,3080,4502,3079,4503,3078,4505,3076,4506,3075,4507,3072,4508,3070,4509,3066,4509,3065,4509,3063,4509,3060,4509,3050,4509,3044,4509,3042,4508,3038,4507,3036,4506,3033,4505,3032,4503,3030,4502,3029,4499,3029,4498,3028,4513,3028,4515,3033,4516,3036,4518,3044,4518,3045,4518,3047,4518,3060,4518,3064,4516,3072,4515,3076,4512,3081xe" filled="true" fillcolor="#000000" stroked="false">
              <v:path arrowok="t"/>
              <v:fill type="solid"/>
            </v:shape>
            <v:shape style="position:absolute;left:4544;top:3021;width:37;height:65" coordorigin="4545,3022" coordsize="37,65" path="m4546,3039l4546,3039,4545,3039,4545,3038,4545,3035,4545,3034,4545,3033,4545,3033,4546,3032,4546,3032,4561,3022,4562,3022,4562,3022,4564,3022,4566,3022,4567,3022,4568,3022,4568,3022,4568,3023,4569,3023,4569,3031,4560,3031,4548,3038,4547,3039,4547,3039,4546,3039xm4569,3080l4560,3080,4560,3031,4569,3031,4569,3080xm4580,3087l4547,3087,4547,3087,4546,3087,4546,3086,4546,3086,4545,3085,4545,3082,4545,3081,4546,3081,4546,3081,4546,3080,4546,3080,4547,3080,4580,3080,4581,3080,4581,3080,4581,3081,4581,3081,4582,3081,4581,3086,4581,3086,4581,3087,4581,3087,4580,3087xe" filled="true" fillcolor="#000000" stroked="false">
              <v:path arrowok="t"/>
              <v:fill type="solid"/>
            </v:shape>
            <v:shape style="position:absolute;left:4607;top:3022;width:42;height:65" coordorigin="4607,3022" coordsize="42,65" path="m4620,3087l4618,3087,4617,3087,4616,3087,4616,3087,4615,3086,4615,3085,4639,3030,4608,3030,4608,3029,4607,3028,4607,3025,4607,3024,4608,3023,4608,3023,4608,3022,4609,3022,4646,3022,4648,3028,4648,3029,4624,3086,4621,3087,4620,3087xe" filled="true" fillcolor="#000000" stroked="false">
              <v:path arrowok="t"/>
              <v:fill type="solid"/>
            </v:shape>
            <v:shape style="position:absolute;left:5403;top:3021;width:239;height:67" type="#_x0000_t75" stroked="false">
              <v:imagedata r:id="rId48" o:title=""/>
            </v:shape>
            <v:line style="position:absolute" from="4049,267" to="4288,267" stroked="true" strokeweight="1.111294pt" strokecolor="#b1b3b5">
              <v:stroke dashstyle="solid"/>
            </v:line>
            <v:shape style="position:absolute;left:4136;top:234;width:63;height:65" coordorigin="4137,234" coordsize="63,65" path="m4199,298l4137,298,4168,234,4199,298xe" filled="true" fillcolor="#b1b3b5" stroked="false">
              <v:path arrowok="t"/>
              <v:fill type="solid"/>
            </v:shape>
            <v:shape style="position:absolute;left:4136;top:234;width:63;height:65" coordorigin="4137,234" coordsize="63,65" path="m4168,234l4199,298,4137,298,4168,234xe" filled="false" stroked="true" strokeweight=".452905pt" strokecolor="#b1b3b5">
              <v:path arrowok="t"/>
              <v:stroke dashstyle="solid"/>
            </v:shape>
            <v:shape style="position:absolute;left:4315;top:227;width:53;height:73" coordorigin="4315,228" coordsize="53,73" path="m4367,236l4317,236,4316,236,4316,235,4316,235,4316,234,4315,234,4315,230,4315,229,4316,229,4316,228,4316,228,4316,228,4317,228,4367,228,4367,228,4367,228,4368,228,4368,229,4368,229,4368,234,4368,235,4367,235,4367,236,4367,236xm4343,300l4341,300,4340,300,4338,300,4338,299,4337,299,4337,299,4337,236,4346,236,4346,299,4346,299,4346,299,4345,300,4343,300,4343,300xe" filled="true" fillcolor="#000000" stroked="false">
              <v:path arrowok="t"/>
              <v:fill type="solid"/>
            </v:shape>
            <v:shape style="position:absolute;left:4374;top:245;width:50;height:56" coordorigin="4375,246" coordsize="50,56" path="m4403,301l4394,301,4391,300,4385,298,4382,296,4378,291,4377,288,4375,282,4375,281,4375,268,4375,266,4377,259,4379,256,4383,251,4385,249,4392,246,4395,246,4404,246,4407,246,4413,249,4416,250,4418,253,4397,253,4394,254,4390,256,4389,257,4386,261,4385,263,4384,268,4384,268,4384,279,4385,283,4386,285,4388,289,4390,290,4394,293,4396,293,4417,293,4415,295,4413,297,4406,300,4403,301xm4417,293l4402,293,4404,293,4408,291,4409,289,4412,286,4413,284,4414,279,4414,278,4414,270,4414,268,4414,268,4413,263,4412,261,4410,257,4408,256,4405,254,4402,253,4418,253,4420,255,4421,258,4423,265,4424,268,4423,279,4423,281,4421,287,4419,290,4417,293xe" filled="true" fillcolor="#000000" stroked="false">
              <v:path arrowok="t"/>
              <v:fill type="solid"/>
            </v:shape>
            <v:shape style="position:absolute;left:4429;top:232;width:33;height:68" coordorigin="4430,233" coordsize="33,68" path="m4447,247l4438,247,4438,234,4439,234,4439,234,4440,233,4440,233,4441,233,4442,233,4444,233,4445,233,4446,233,4446,233,4447,234,4447,234,4447,234,4447,247xm4461,254l4431,254,4430,254,4430,253,4430,249,4430,248,4430,248,4430,247,4430,247,4431,247,4431,247,4460,247,4461,247,4461,247,4461,247,4462,248,4462,248,4462,253,4461,254,4461,254xm4454,301l4450,301,4448,300,4444,299,4443,298,4441,295,4440,293,4439,289,4439,288,4438,254,4447,254,4448,287,4448,288,4450,292,4452,293,4462,293,4462,297,4461,298,4461,298,4461,299,4460,299,4459,300,4458,300,4457,300,4456,300,4454,301,4454,301xm4462,293l4455,293,4456,293,4457,292,4459,292,4460,291,4460,291,4461,291,4461,291,4461,291,4461,292,4462,292,4462,293xe" filled="true" fillcolor="#000000" stroked="false">
              <v:path arrowok="t"/>
              <v:fill type="solid"/>
            </v:shape>
            <v:shape style="position:absolute;left:4470;top:245;width:41;height:56" coordorigin="4471,246" coordsize="41,56" path="m4475,258l4474,258,4474,258,4474,258,4474,258,4473,257,4473,257,4473,253,4473,252,4474,251,4475,250,4475,250,4478,249,4479,248,4482,247,4484,246,4488,246,4490,246,4495,246,4498,246,4503,248,4505,249,4508,252,4509,253,4488,253,4486,253,4483,254,4481,255,4479,256,4477,257,4476,258,4475,258xm4491,301l4485,301,4483,300,4478,299,4477,298,4474,295,4473,294,4471,290,4471,289,4471,282,4471,280,4473,276,4475,274,4479,272,4482,271,4488,269,4491,269,4502,269,4502,261,4501,258,4500,257,4499,255,4497,254,4495,253,4493,253,4509,253,4509,254,4511,259,4511,261,4511,275,4492,275,4490,276,4486,277,4484,277,4482,279,4481,280,4480,282,4480,283,4480,288,4481,290,4484,293,4486,294,4503,294,4501,296,4499,298,4493,300,4491,301xm4503,294l4491,294,4494,293,4498,291,4500,289,4502,286,4502,275,4511,275,4511,293,4503,293,4503,294xm4508,300l4506,300,4505,300,4504,300,4504,300,4503,299,4503,293,4511,293,4511,299,4510,300,4510,300,4509,300,4508,300xe" filled="true" fillcolor="#000000" stroked="false">
              <v:path arrowok="t"/>
              <v:fill type="solid"/>
            </v:shape>
            <v:shape style="position:absolute;left:4527;top:221;width:9;height:79" coordorigin="4528,222" coordsize="9,79" path="m4533,300l4531,300,4530,300,4528,299,4528,223,4531,222,4533,222,4537,223,4537,299,4533,300xe" filled="true" fillcolor="#000000" stroked="false">
              <v:path arrowok="t"/>
              <v:fill type="solid"/>
            </v:shape>
            <w10:wrap type="topAndBottom"/>
          </v:group>
        </w:pict>
      </w:r>
    </w:p>
    <w:p>
      <w:pPr>
        <w:pStyle w:val="BodyText"/>
      </w:pPr>
    </w:p>
    <w:p>
      <w:pPr>
        <w:pStyle w:val="BodyText"/>
      </w:pPr>
    </w:p>
    <w:p>
      <w:pPr>
        <w:pStyle w:val="BodyText"/>
        <w:spacing w:before="1"/>
        <w:rPr>
          <w:sz w:val="27"/>
        </w:rPr>
      </w:pPr>
      <w:r>
        <w:rPr/>
        <w:pict>
          <v:group style="position:absolute;margin-left:206.020706pt;margin-top:18.518276pt;width:22.9pt;height:3.75pt;mso-position-horizontal-relative:page;mso-position-vertical-relative:paragraph;z-index:-736;mso-wrap-distance-left:0;mso-wrap-distance-right:0" coordorigin="4120,370" coordsize="458,75">
            <v:line style="position:absolute" from="4120,412" to="4345,412" stroked="true" strokeweight="1.024pt" strokecolor="#b1b3b5">
              <v:stroke dashstyle="solid"/>
            </v:line>
            <v:shape style="position:absolute;left:4202;top:381;width:59;height:59" coordorigin="4203,381" coordsize="59,59" path="m4232,381l4203,440,4262,440,4232,381xe" filled="true" fillcolor="#b1b3b5" stroked="false">
              <v:path arrowok="t"/>
              <v:fill type="solid"/>
            </v:shape>
            <v:shape style="position:absolute;left:4202;top:381;width:59;height:59" coordorigin="4203,381" coordsize="59,59" path="m4232,381l4262,440,4203,440,4232,381xe" filled="false" stroked="true" strokeweight=".421pt" strokecolor="#b1b3b5">
              <v:path arrowok="t"/>
              <v:stroke dashstyle="solid"/>
            </v:shape>
            <v:shape style="position:absolute;left:4370;top:375;width:50;height:67" coordorigin="4370,375" coordsize="50,67" path="m4400,383l4391,383,4391,441,4391,442,4391,442,4392,442,4392,442,4394,442,4394,442,4396,442,4397,442,4398,442,4399,442,4399,442,4400,441,4400,383xm4419,375l4372,375,4372,376,4371,376,4371,376,4371,377,4370,378,4370,380,4371,381,4371,382,4371,382,4371,383,4372,383,4372,383,4419,383,4419,383,4419,383,4419,382,4420,382,4420,381,4420,377,4419,376,4419,376,4419,376,4419,375xe" filled="true" fillcolor="#000000" stroked="false">
              <v:path arrowok="t"/>
              <v:fill type="solid"/>
            </v:shape>
            <v:shape style="position:absolute;left:4426;top:392;width:47;height:51" coordorigin="4426,392" coordsize="47,51" path="m4453,392l4446,392,4442,393,4436,395,4434,397,4430,402,4428,404,4426,411,4426,412,4426,423,4426,425,4428,432,4430,434,4433,438,4436,440,4441,442,4445,443,4452,443,4456,442,4462,440,4464,438,4466,436,4446,436,4444,435,4440,433,4439,432,4437,429,4436,427,4435,423,4435,422,4435,412,4436,408,4437,406,4439,403,4441,401,4444,400,4447,399,4467,399,4465,397,4462,395,4457,393,4453,392xm4467,399l4452,399,4454,400,4458,402,4459,403,4461,406,4462,408,4463,412,4463,422,4463,423,4462,427,4461,429,4459,432,4457,434,4454,435,4451,436,4466,436,4468,433,4470,431,4472,424,4472,422,4472,412,4472,410,4470,404,4468,401,4467,399xe" filled="true" fillcolor="#000000" stroked="false">
              <v:path arrowok="t"/>
              <v:fill type="solid"/>
            </v:shape>
            <v:shape style="position:absolute;left:4477;top:380;width:30;height:63" coordorigin="4478,380" coordsize="30,63" path="m4494,400l4486,400,4486,432,4486,432,4487,436,4488,438,4490,440,4492,441,4495,443,4497,443,4500,443,4501,443,4503,442,4505,442,4505,442,4506,441,4507,441,4507,441,4508,440,4508,439,4508,436,4498,436,4497,435,4495,432,4495,430,4494,400xm4507,434l4507,434,4506,434,4506,435,4504,435,4502,436,4502,436,4508,436,4508,435,4508,435,4507,434,4507,434xm4507,393l4479,393,4479,393,4479,393,4478,394,4478,394,4478,399,4479,400,4479,400,4507,400,4507,400,4508,399,4508,394,4507,394,4507,393,4507,393,4507,393xm4491,380l4489,380,4489,380,4488,381,4487,381,4486,381,4486,381,4486,382,4486,393,4494,393,4494,382,4494,381,4494,381,4493,381,4493,381,4492,380,4491,380xe" filled="true" fillcolor="#000000" stroked="false">
              <v:path arrowok="t"/>
              <v:fill type="solid"/>
            </v:shape>
            <v:shape style="position:absolute;left:4516;top:392;width:38;height:51" coordorigin="4516,392" coordsize="38,51" path="m4552,399l4537,399,4539,399,4541,400,4542,401,4544,403,4545,404,4545,407,4546,414,4536,414,4532,414,4527,415,4524,416,4520,419,4519,420,4517,424,4516,426,4516,432,4516,433,4518,437,4519,438,4522,440,4524,441,4527,443,4530,443,4535,443,4538,442,4542,440,4545,438,4547,436,4531,436,4529,436,4526,433,4525,431,4525,426,4526,424,4527,423,4529,421,4531,421,4534,420,4536,420,4554,420,4554,407,4554,404,4552,400,4552,399xm4554,436l4547,436,4547,441,4547,442,4548,442,4549,442,4550,442,4551,442,4552,442,4553,442,4553,442,4554,441,4554,436xm4554,420l4546,420,4546,429,4544,432,4542,434,4538,436,4536,436,4547,436,4547,436,4554,436,4554,420xm4539,392l4534,392,4532,392,4529,393,4527,393,4524,394,4523,395,4521,396,4520,397,4519,398,4519,398,4518,402,4519,403,4519,403,4519,404,4520,404,4520,404,4520,404,4521,404,4523,403,4525,401,4526,401,4528,400,4531,399,4533,399,4552,399,4551,398,4549,395,4547,394,4542,392,4539,392xe" filled="true" fillcolor="#000000" stroked="false">
              <v:path arrowok="t"/>
              <v:fill type="solid"/>
            </v:shape>
            <v:shape style="position:absolute;left:4569;top:370;width:9;height:72" coordorigin="4570,370" coordsize="9,72" path="m4575,370l4573,370,4572,370,4570,371,4570,441,4573,442,4575,442,4578,441,4578,371,4575,370xe" filled="true" fillcolor="#000000" stroked="false">
              <v:path arrowok="t"/>
              <v:fill type="solid"/>
            </v:shape>
            <w10:wrap type="topAndBottom"/>
          </v:group>
        </w:pict>
      </w:r>
    </w:p>
    <w:p>
      <w:pPr>
        <w:pStyle w:val="BodyText"/>
      </w:pPr>
      <w:r>
        <w:rPr/>
        <w:br w:type="column"/>
      </w:r>
      <w:r>
        <w:rPr/>
      </w:r>
    </w:p>
    <w:p>
      <w:pPr>
        <w:pStyle w:val="BodyText"/>
      </w:pPr>
    </w:p>
    <w:p>
      <w:pPr>
        <w:tabs>
          <w:tab w:pos="5299" w:val="left" w:leader="none"/>
        </w:tabs>
        <w:spacing w:before="176"/>
        <w:ind w:left="180" w:right="0" w:firstLine="0"/>
        <w:jc w:val="both"/>
        <w:rPr>
          <w:b/>
          <w:sz w:val="20"/>
        </w:rPr>
      </w:pPr>
      <w:r>
        <w:rPr>
          <w:b/>
          <w:color w:val="FFFFFF"/>
          <w:sz w:val="20"/>
          <w:shd w:fill="0088C7" w:color="auto" w:val="clear"/>
        </w:rPr>
        <w:t>  </w:t>
      </w:r>
      <w:r>
        <w:rPr>
          <w:b/>
          <w:color w:val="FFFFFF"/>
          <w:spacing w:val="15"/>
          <w:sz w:val="20"/>
          <w:shd w:fill="0088C7" w:color="auto" w:val="clear"/>
        </w:rPr>
        <w:t> </w:t>
      </w:r>
      <w:r>
        <w:rPr>
          <w:b/>
          <w:color w:val="FFFFFF"/>
          <w:sz w:val="20"/>
          <w:shd w:fill="0088C7" w:color="auto" w:val="clear"/>
        </w:rPr>
        <w:t>DEVELOPMENT</w:t>
      </w:r>
      <w:r>
        <w:rPr>
          <w:b/>
          <w:color w:val="FFFFFF"/>
          <w:spacing w:val="-14"/>
          <w:sz w:val="20"/>
          <w:shd w:fill="0088C7" w:color="auto" w:val="clear"/>
        </w:rPr>
        <w:t> </w:t>
      </w:r>
      <w:r>
        <w:rPr>
          <w:b/>
          <w:color w:val="FFFFFF"/>
          <w:sz w:val="20"/>
          <w:shd w:fill="0088C7" w:color="auto" w:val="clear"/>
        </w:rPr>
        <w:t>REVIEW</w:t>
        <w:tab/>
      </w:r>
    </w:p>
    <w:p>
      <w:pPr>
        <w:pStyle w:val="BodyText"/>
        <w:spacing w:before="9"/>
        <w:rPr>
          <w:b/>
          <w:sz w:val="18"/>
        </w:rPr>
      </w:pPr>
    </w:p>
    <w:p>
      <w:pPr>
        <w:spacing w:line="204" w:lineRule="auto" w:before="0"/>
        <w:ind w:left="180" w:right="582" w:firstLine="0"/>
        <w:jc w:val="left"/>
        <w:rPr>
          <w:b/>
          <w:sz w:val="46"/>
        </w:rPr>
      </w:pPr>
      <w:r>
        <w:rPr>
          <w:b/>
          <w:sz w:val="46"/>
        </w:rPr>
        <w:t>City of Saskatoon Zoning Bylaw Review</w:t>
      </w:r>
    </w:p>
    <w:p>
      <w:pPr>
        <w:pStyle w:val="BodyText"/>
        <w:spacing w:line="235" w:lineRule="auto" w:before="31"/>
        <w:ind w:left="180" w:right="582"/>
      </w:pPr>
      <w:r>
        <w:rPr>
          <w:color w:val="0088C7"/>
        </w:rPr>
        <w:t>Paula Kotasek-Toth, MCIP RPP, Senior Planner | 306-975-7621</w:t>
      </w:r>
      <w:hyperlink r:id="rId49">
        <w:r>
          <w:rPr>
            <w:color w:val="0088C7"/>
          </w:rPr>
          <w:t> paula.kotasek@saskatoon.ca</w:t>
        </w:r>
      </w:hyperlink>
    </w:p>
    <w:p>
      <w:pPr>
        <w:pStyle w:val="BodyText"/>
      </w:pPr>
    </w:p>
    <w:p>
      <w:pPr>
        <w:pStyle w:val="BodyText"/>
        <w:spacing w:line="235" w:lineRule="auto" w:before="158"/>
        <w:ind w:left="180" w:right="535"/>
        <w:jc w:val="both"/>
      </w:pPr>
      <w:r>
        <w:rPr/>
        <w:t>The City of Saskatoon is undergoing a review of The Zoning Bylaw No. 8770. This bylaw regulates development to provide amenities for the area and for the health, safety, and general welfare of the inhabitants. This bylaw last underwent a comprehensive review between 2007 and 2009, and industry trends and changes have left gaps that require a reassessment of the bylaw’s goals.</w:t>
      </w:r>
    </w:p>
    <w:p>
      <w:pPr>
        <w:pStyle w:val="BodyText"/>
        <w:spacing w:before="2"/>
        <w:rPr>
          <w:sz w:val="15"/>
        </w:rPr>
      </w:pPr>
    </w:p>
    <w:p>
      <w:pPr>
        <w:pStyle w:val="BodyText"/>
        <w:spacing w:line="235" w:lineRule="auto"/>
        <w:ind w:left="180" w:right="535"/>
        <w:jc w:val="both"/>
      </w:pPr>
      <w:r>
        <w:rPr/>
        <w:t>A wide range of amendments that align with strategic themes have</w:t>
      </w:r>
      <w:r>
        <w:rPr>
          <w:spacing w:val="-18"/>
        </w:rPr>
        <w:t> </w:t>
      </w:r>
      <w:r>
        <w:rPr/>
        <w:t>been</w:t>
      </w:r>
      <w:r>
        <w:rPr>
          <w:spacing w:val="-18"/>
        </w:rPr>
        <w:t> </w:t>
      </w:r>
      <w:r>
        <w:rPr/>
        <w:t>identified.</w:t>
      </w:r>
      <w:r>
        <w:rPr>
          <w:spacing w:val="-17"/>
        </w:rPr>
        <w:t> </w:t>
      </w:r>
      <w:r>
        <w:rPr/>
        <w:t>These</w:t>
      </w:r>
      <w:r>
        <w:rPr>
          <w:spacing w:val="-18"/>
        </w:rPr>
        <w:t> </w:t>
      </w:r>
      <w:r>
        <w:rPr/>
        <w:t>include</w:t>
      </w:r>
      <w:r>
        <w:rPr>
          <w:spacing w:val="-17"/>
        </w:rPr>
        <w:t> </w:t>
      </w:r>
      <w:r>
        <w:rPr/>
        <w:t>business-friendly</w:t>
      </w:r>
      <w:r>
        <w:rPr>
          <w:spacing w:val="-18"/>
        </w:rPr>
        <w:t> </w:t>
      </w:r>
      <w:r>
        <w:rPr/>
        <w:t>initiatives, economic development, environmental initiatives and current planning trends. This last theme includes ensuring that current and desired trends in commercial, residential and community development are incorporated in </w:t>
      </w:r>
      <w:r>
        <w:rPr>
          <w:spacing w:val="-3"/>
        </w:rPr>
        <w:t>Saskatoon’s </w:t>
      </w:r>
      <w:r>
        <w:rPr/>
        <w:t>planning regulations. The Zoning Bylaw review is also an opportunity to align with existing strategic plans </w:t>
      </w:r>
      <w:r>
        <w:rPr>
          <w:spacing w:val="-3"/>
        </w:rPr>
        <w:t>like </w:t>
      </w:r>
      <w:r>
        <w:rPr/>
        <w:t>the Growth Plan to Half  a Million, the Culture Plan, the emerging Green </w:t>
      </w:r>
      <w:r>
        <w:rPr>
          <w:spacing w:val="-3"/>
        </w:rPr>
        <w:t>Strategy, </w:t>
      </w:r>
      <w:r>
        <w:rPr/>
        <w:t>the Saskatoon North Partnership for Growth Regional Plan, the Downtown Cutting the Red </w:t>
      </w:r>
      <w:r>
        <w:rPr>
          <w:spacing w:val="-4"/>
        </w:rPr>
        <w:t>Tape </w:t>
      </w:r>
      <w:r>
        <w:rPr/>
        <w:t>initiative and the renewed Official Community Plan (slated for completion in</w:t>
      </w:r>
      <w:r>
        <w:rPr>
          <w:spacing w:val="-22"/>
        </w:rPr>
        <w:t> </w:t>
      </w:r>
      <w:r>
        <w:rPr/>
        <w:t>2019).</w:t>
      </w:r>
    </w:p>
    <w:p>
      <w:pPr>
        <w:pStyle w:val="BodyText"/>
        <w:spacing w:before="5"/>
        <w:rPr>
          <w:sz w:val="15"/>
        </w:rPr>
      </w:pPr>
    </w:p>
    <w:p>
      <w:pPr>
        <w:pStyle w:val="BodyText"/>
        <w:spacing w:line="235" w:lineRule="auto" w:before="1"/>
        <w:ind w:left="180" w:right="534"/>
        <w:jc w:val="both"/>
      </w:pPr>
      <w:r>
        <w:rPr/>
        <w:t>So </w:t>
      </w:r>
      <w:r>
        <w:rPr>
          <w:spacing w:val="-6"/>
        </w:rPr>
        <w:t>far, </w:t>
      </w:r>
      <w:r>
        <w:rPr/>
        <w:t>amendments range from housekeeping updates to new districts that will accommodate current development trends. Addressing these initiatives will streamline development applications</w:t>
      </w:r>
      <w:r>
        <w:rPr>
          <w:spacing w:val="-10"/>
        </w:rPr>
        <w:t> </w:t>
      </w:r>
      <w:r>
        <w:rPr/>
        <w:t>by</w:t>
      </w:r>
      <w:r>
        <w:rPr>
          <w:spacing w:val="-9"/>
        </w:rPr>
        <w:t> </w:t>
      </w:r>
      <w:r>
        <w:rPr/>
        <w:t>ensuring</w:t>
      </w:r>
      <w:r>
        <w:rPr>
          <w:spacing w:val="-9"/>
        </w:rPr>
        <w:t> </w:t>
      </w:r>
      <w:r>
        <w:rPr/>
        <w:t>that</w:t>
      </w:r>
      <w:r>
        <w:rPr>
          <w:spacing w:val="-9"/>
        </w:rPr>
        <w:t> </w:t>
      </w:r>
      <w:r>
        <w:rPr/>
        <w:t>regulations</w:t>
      </w:r>
      <w:r>
        <w:rPr>
          <w:spacing w:val="-9"/>
        </w:rPr>
        <w:t> </w:t>
      </w:r>
      <w:r>
        <w:rPr/>
        <w:t>are</w:t>
      </w:r>
      <w:r>
        <w:rPr>
          <w:spacing w:val="-9"/>
        </w:rPr>
        <w:t> </w:t>
      </w:r>
      <w:r>
        <w:rPr/>
        <w:t>appropriate</w:t>
      </w:r>
      <w:r>
        <w:rPr>
          <w:spacing w:val="-9"/>
        </w:rPr>
        <w:t> </w:t>
      </w:r>
      <w:r>
        <w:rPr/>
        <w:t>and</w:t>
      </w:r>
      <w:r>
        <w:rPr>
          <w:spacing w:val="-9"/>
        </w:rPr>
        <w:t> </w:t>
      </w:r>
      <w:r>
        <w:rPr/>
        <w:t>in place for the desired types of</w:t>
      </w:r>
      <w:r>
        <w:rPr>
          <w:spacing w:val="-7"/>
        </w:rPr>
        <w:t> </w:t>
      </w:r>
      <w:r>
        <w:rPr/>
        <w:t>development.</w:t>
      </w:r>
    </w:p>
    <w:p>
      <w:pPr>
        <w:pStyle w:val="BodyText"/>
        <w:rPr>
          <w:sz w:val="15"/>
        </w:rPr>
      </w:pPr>
    </w:p>
    <w:p>
      <w:pPr>
        <w:pStyle w:val="BodyText"/>
        <w:spacing w:line="235" w:lineRule="auto"/>
        <w:ind w:left="180" w:right="536"/>
        <w:jc w:val="both"/>
      </w:pPr>
      <w:r>
        <w:rPr/>
        <w:pict>
          <v:group style="position:absolute;margin-left:329.040009pt;margin-top:74.511055pt;width:255.25pt;height:191.05pt;mso-position-horizontal-relative:page;mso-position-vertical-relative:paragraph;z-index:1384" coordorigin="6581,1490" coordsize="5105,3821">
            <v:shape style="position:absolute;left:6580;top:1490;width:5105;height:3821" type="#_x0000_t75" stroked="false">
              <v:imagedata r:id="rId50" o:title=""/>
            </v:shape>
            <v:shape style="position:absolute;left:6760;top:4977;width:1832;height:160" type="#_x0000_t202" filled="false" stroked="false">
              <v:textbox inset="0,0,0,0">
                <w:txbxContent>
                  <w:p>
                    <w:pPr>
                      <w:spacing w:line="160" w:lineRule="exact" w:before="0"/>
                      <w:ind w:left="0" w:right="0" w:firstLine="0"/>
                      <w:jc w:val="left"/>
                      <w:rPr>
                        <w:b/>
                        <w:sz w:val="16"/>
                      </w:rPr>
                    </w:pPr>
                    <w:r>
                      <w:rPr>
                        <w:b/>
                        <w:color w:val="FFFFFF"/>
                        <w:sz w:val="16"/>
                      </w:rPr>
                      <w:t>Example of rooftop garden.</w:t>
                    </w:r>
                  </w:p>
                </w:txbxContent>
              </v:textbox>
              <w10:wrap type="none"/>
            </v:shape>
            <w10:wrap type="none"/>
          </v:group>
        </w:pict>
      </w:r>
      <w:r>
        <w:rPr/>
        <w:pict>
          <v:group style="position:absolute;margin-left:52.074299pt;margin-top:43.721054pt;width:249.95pt;height:120.15pt;mso-position-horizontal-relative:page;mso-position-vertical-relative:paragraph;z-index:1408" coordorigin="1041,874" coordsize="4999,2403">
            <v:shape style="position:absolute;left:-998;top:6256;width:4990;height:2276" coordorigin="-997,6257" coordsize="4990,2276" path="m2043,874l2043,3150m3041,874l3041,3150m4040,874l4040,3150m5038,874l5038,3150m6035,874l6035,3150m1046,3150l1046,874m1046,3150l6035,3150e" filled="false" stroked="true" strokeweight=".439pt" strokecolor="#000000">
              <v:path arrowok="t"/>
              <v:stroke dashstyle="solid"/>
            </v:shape>
            <v:shape style="position:absolute;left:1544;top:2270;width:3992;height:204" coordorigin="1545,2271" coordsize="3992,204" path="m1545,2468l2543,2465,3541,2474,4538,2315,5537,2271e" filled="false" stroked="true" strokeweight="1.024pt" strokecolor="#5c9bd3">
              <v:path arrowok="t"/>
              <v:stroke dashstyle="solid"/>
            </v:shape>
            <v:shape style="position:absolute;left:1509;top:2432;width:71;height:71" coordorigin="1510,2433" coordsize="71,71" path="m1545,2433l1510,2468,1545,2503,1580,2468,1545,2433xe" filled="true" fillcolor="#5c9bd3" stroked="false">
              <v:path arrowok="t"/>
              <v:fill type="solid"/>
            </v:shape>
            <v:shape style="position:absolute;left:1509;top:2432;width:71;height:71" coordorigin="1510,2433" coordsize="71,71" path="m1545,2433l1580,2468,1545,2503,1510,2468,1545,2433xe" filled="false" stroked="true" strokeweight=".421pt" strokecolor="#5c9bd3">
              <v:path arrowok="t"/>
              <v:stroke dashstyle="solid"/>
            </v:shape>
            <v:shape style="position:absolute;left:2507;top:2430;width:71;height:71" coordorigin="2508,2430" coordsize="71,71" path="m2543,2430l2508,2465,2543,2500,2578,2465,2543,2430xe" filled="true" fillcolor="#5c9bd3" stroked="false">
              <v:path arrowok="t"/>
              <v:fill type="solid"/>
            </v:shape>
            <v:shape style="position:absolute;left:2507;top:2430;width:71;height:71" coordorigin="2508,2430" coordsize="71,71" path="m2543,2430l2578,2465,2543,2500,2508,2465,2543,2430xe" filled="false" stroked="true" strokeweight=".421pt" strokecolor="#5c9bd3">
              <v:path arrowok="t"/>
              <v:stroke dashstyle="solid"/>
            </v:shape>
            <v:shape style="position:absolute;left:3506;top:2439;width:71;height:71" coordorigin="3506,2440" coordsize="71,71" path="m3541,2440l3506,2475,3541,2510,3576,2475,3541,2440xe" filled="true" fillcolor="#5c9bd3" stroked="false">
              <v:path arrowok="t"/>
              <v:fill type="solid"/>
            </v:shape>
            <v:shape style="position:absolute;left:3506;top:2439;width:71;height:71" coordorigin="3506,2440" coordsize="71,71" path="m3541,2440l3576,2475,3541,2510,3506,2475,3541,2440xe" filled="false" stroked="true" strokeweight=".421pt" strokecolor="#5c9bd3">
              <v:path arrowok="t"/>
              <v:stroke dashstyle="solid"/>
            </v:shape>
            <v:shape style="position:absolute;left:4503;top:2279;width:71;height:71" coordorigin="4503,2280" coordsize="71,71" path="m4538,2280l4503,2315,4538,2350,4573,2315,4538,2280xe" filled="true" fillcolor="#5c9bd3" stroked="false">
              <v:path arrowok="t"/>
              <v:fill type="solid"/>
            </v:shape>
            <v:shape style="position:absolute;left:4503;top:2279;width:71;height:71" coordorigin="4503,2280" coordsize="71,71" path="m4538,2280l4573,2315,4538,2350,4503,2315,4538,2280xe" filled="false" stroked="true" strokeweight=".421pt" strokecolor="#5c9bd3">
              <v:path arrowok="t"/>
              <v:stroke dashstyle="solid"/>
            </v:shape>
            <v:shape style="position:absolute;left:5501;top:2236;width:71;height:71" coordorigin="5501,2236" coordsize="71,71" path="m5537,2236l5501,2271,5537,2306,5572,2271,5537,2236xe" filled="true" fillcolor="#5c9bd3" stroked="false">
              <v:path arrowok="t"/>
              <v:fill type="solid"/>
            </v:shape>
            <v:shape style="position:absolute;left:5501;top:2236;width:71;height:71" coordorigin="5501,2236" coordsize="71,71" path="m5537,2236l5572,2271,5537,2306,5501,2271,5537,2236xe" filled="false" stroked="true" strokeweight=".421pt" strokecolor="#5c9bd3">
              <v:path arrowok="t"/>
              <v:stroke dashstyle="solid"/>
            </v:shape>
            <v:shape style="position:absolute;left:1544;top:1765;width:3992;height:212" coordorigin="1545,1766" coordsize="3992,212" path="m1545,1889l2543,1904,3541,1977,4538,1766,5537,1933e" filled="false" stroked="true" strokeweight="1.024pt" strokecolor="#ec7d30">
              <v:path arrowok="t"/>
              <v:stroke dashstyle="solid"/>
            </v:shape>
            <v:shape style="position:absolute;left:1509;top:1730;width:4063;height:281" coordorigin="1510,1731" coordsize="4063,281" path="m1580,1854l1510,1854,1510,1925,1580,1925,1580,1854m2578,1868l2508,1868,2508,1939,2578,1939,2578,1868m3576,1941l3506,1941,3506,2012,3576,2012,3576,1941m4573,1731l4503,1731,4503,1801,4573,1801,4573,1731m5572,1898l5501,1898,5501,1968,5572,1968,5572,1898e" filled="true" fillcolor="#ec7d30" stroked="false">
              <v:path arrowok="t"/>
              <v:fill type="solid"/>
            </v:shape>
            <v:shape style="position:absolute;left:1544;top:929;width:3992;height:372" coordorigin="1545,930" coordsize="3992,372" path="m1545,1207l2543,1218,3541,1301,4538,930,5537,1054e" filled="false" stroked="true" strokeweight="1.024pt" strokecolor="#b1b3b5">
              <v:path arrowok="t"/>
              <v:stroke dashstyle="solid"/>
            </v:shape>
            <v:shape style="position:absolute;left:1509;top:1171;width:71;height:71" coordorigin="1510,1172" coordsize="71,71" path="m1545,1172l1510,1242,1580,1242,1545,1172xe" filled="true" fillcolor="#b1b3b5" stroked="false">
              <v:path arrowok="t"/>
              <v:fill type="solid"/>
            </v:shape>
            <v:shape style="position:absolute;left:1509;top:1171;width:71;height:71" coordorigin="1510,1172" coordsize="71,71" path="m1545,1172l1580,1242,1510,1242,1545,1172xe" filled="false" stroked="true" strokeweight=".421pt" strokecolor="#b1b3b5">
              <v:path arrowok="t"/>
              <v:stroke dashstyle="solid"/>
            </v:shape>
            <v:shape style="position:absolute;left:2445;top:1179;width:199;height:194" type="#_x0000_t75" stroked="false">
              <v:imagedata r:id="rId51" o:title=""/>
            </v:shape>
            <v:shape style="position:absolute;left:3506;top:1266;width:71;height:71" coordorigin="3506,1266" coordsize="71,71" path="m3541,1266l3506,1336,3576,1336,3541,1266xe" filled="true" fillcolor="#b1b3b5" stroked="false">
              <v:path arrowok="t"/>
              <v:fill type="solid"/>
            </v:shape>
            <v:shape style="position:absolute;left:3506;top:1266;width:71;height:71" coordorigin="3506,1266" coordsize="71,71" path="m3541,1266l3576,1336,3506,1336,3541,1266xe" filled="false" stroked="true" strokeweight=".421pt" strokecolor="#b1b3b5">
              <v:path arrowok="t"/>
              <v:stroke dashstyle="solid"/>
            </v:shape>
            <v:shape style="position:absolute;left:4503;top:893;width:71;height:71" coordorigin="4503,894" coordsize="71,71" path="m4538,894l4503,964,4573,964,4538,894xe" filled="true" fillcolor="#b1b3b5" stroked="false">
              <v:path arrowok="t"/>
              <v:fill type="solid"/>
            </v:shape>
            <v:shape style="position:absolute;left:4503;top:893;width:71;height:71" coordorigin="4503,894" coordsize="71,71" path="m4538,894l4573,964,4503,964,4538,894xe" filled="false" stroked="true" strokeweight=".421pt" strokecolor="#b1b3b5">
              <v:path arrowok="t"/>
              <v:stroke dashstyle="solid"/>
            </v:shape>
            <v:shape style="position:absolute;left:5439;top:1014;width:200;height:194" type="#_x0000_t75" stroked="false">
              <v:imagedata r:id="rId52" o:title=""/>
            </v:shape>
            <v:shape style="position:absolute;left:1467;top:2553;width:153;height:69" type="#_x0000_t75" stroked="false">
              <v:imagedata r:id="rId53" o:title=""/>
            </v:shape>
            <v:shape style="position:absolute;left:2465;top:2551;width:152;height:68" coordorigin="2466,2551" coordsize="152,68" path="m2513,2601l2513,2597,2513,2596,2512,2595,2504,2595,2504,2559,2504,2552,2503,2552,2503,2552,2502,2551,2500,2551,2499,2551,2495,2551,2495,2551,2495,2559,2495,2595,2474,2595,2495,2559,2495,2559,2495,2551,2493,2551,2492,2552,2492,2552,2491,2552,2491,2552,2491,2553,2467,2593,2466,2594,2466,2595,2466,2595,2466,2601,2466,2602,2466,2602,2467,2602,2467,2603,2468,2603,2495,2603,2495,2617,2496,2618,2496,2618,2496,2618,2497,2618,2498,2618,2499,2618,2500,2618,2501,2618,2502,2618,2503,2618,2503,2618,2504,2618,2504,2617,2504,2603,2512,2603,2513,2602,2513,2602,2513,2601m2567,2597l2566,2596,2566,2595,2557,2595,2557,2559,2557,2552,2557,2552,2556,2552,2555,2551,2553,2551,2552,2551,2549,2551,2549,2551,2549,2559,2549,2595,2527,2595,2549,2559,2549,2559,2549,2551,2547,2551,2546,2552,2545,2552,2544,2552,2544,2552,2544,2553,2520,2593,2520,2594,2519,2595,2519,2596,2519,2600,2519,2601,2519,2602,2520,2602,2520,2602,2521,2603,2521,2603,2549,2603,2549,2617,2549,2618,2549,2618,2550,2618,2550,2618,2551,2618,2552,2618,2554,2618,2555,2618,2556,2618,2556,2618,2557,2618,2557,2618,2557,2617,2557,2603,2566,2603,2566,2602,2566,2602,2567,2601,2567,2597m2618,2616l2617,2613,2617,2612,2617,2612,2617,2611,2616,2611,2616,2611,2604,2611,2604,2560,2604,2552,2603,2552,2603,2552,2602,2551,2602,2551,2600,2551,2598,2551,2597,2551,2596,2551,2580,2561,2580,2562,2579,2562,2579,2563,2579,2563,2579,2567,2579,2568,2579,2568,2580,2569,2580,2569,2581,2569,2581,2568,2582,2568,2595,2560,2595,2611,2581,2611,2580,2611,2580,2611,2580,2612,2580,2612,2579,2613,2579,2616,2579,2617,2580,2617,2580,2618,2580,2618,2581,2618,2581,2618,2616,2618,2616,2618,2617,2618,2617,2618,2617,2617,2617,2617,2618,2616e" filled="true" fillcolor="#000000" stroked="false">
              <v:path arrowok="t"/>
              <v:fill type="solid"/>
            </v:shape>
            <v:shape style="position:absolute;left:3463;top:2559;width:152;height:69" type="#_x0000_t75" stroked="false">
              <v:imagedata r:id="rId54" o:title=""/>
            </v:shape>
            <v:shape style="position:absolute;left:4464;top:2399;width:151;height:69" type="#_x0000_t75" stroked="false">
              <v:imagedata r:id="rId55" o:title=""/>
            </v:shape>
            <v:shape style="position:absolute;left:5462;top:2356;width:151;height:69" type="#_x0000_t75" stroked="false">
              <v:imagedata r:id="rId56" o:title=""/>
            </v:shape>
            <v:shape style="position:absolute;left:1469;top:1963;width:151;height:69" type="#_x0000_t75" stroked="false">
              <v:imagedata r:id="rId57" o:title=""/>
            </v:shape>
            <v:shape style="position:absolute;left:2467;top:1977;width:150;height:69" type="#_x0000_t75" stroked="false">
              <v:imagedata r:id="rId58" o:title=""/>
            </v:shape>
            <v:shape style="position:absolute;left:3466;top:2051;width:149;height:68" coordorigin="3467,2052" coordsize="149,68" path="m3510,2058l3509,2053,3509,2052,3509,2052,3508,2052,3508,2052,3468,2052,3468,2052,3467,2052,3467,2052,3467,2053,3467,2058,3467,2059,3468,2059,3500,2059,3475,2116,3475,2118,3475,2118,3476,2118,3477,2118,3478,2119,3481,2119,3482,2118,3483,2118,3483,2118,3484,2118,3484,2117,3484,2117,3509,2061,3509,2060,3509,2059,3510,2058m3562,2100l3562,2094,3561,2091,3560,2087,3558,2085,3558,2085,3554,2081,3552,2080,3547,2078,3546,2078,3543,2078,3538,2078,3534,2078,3533,2078,3532,2078,3532,2059,3556,2059,3557,2059,3558,2058,3557,2053,3557,2052,3557,2052,3556,2052,3556,2052,3525,2052,3525,2052,3524,2053,3523,2053,3523,2083,3523,2084,3524,2085,3525,2085,3527,2085,3529,2085,3532,2085,3533,2085,3538,2085,3541,2085,3545,2086,3547,2087,3550,2089,3551,2090,3552,2094,3553,2096,3552,2100,3552,2102,3551,2106,3549,2107,3547,2110,3545,2111,3541,2112,3539,2112,3534,2112,3532,2112,3529,2111,3527,2110,3525,2109,3524,2109,3522,2108,3522,2108,3521,2108,3521,2108,3521,2108,3520,2108,3520,2109,3520,2114,3520,2114,3520,2115,3521,2115,3521,2116,3522,2116,3524,2117,3525,2117,3528,2118,3529,2118,3533,2119,3535,2119,3541,2119,3544,2119,3550,2117,3553,2115,3557,2112,3557,2111,3559,2109,3561,2104,3562,2100m3615,2100l3615,2094,3615,2091,3613,2087,3612,2085,3612,2085,3608,2081,3606,2080,3600,2078,3600,2078,3597,2078,3592,2078,3588,2078,3587,2078,3585,2078,3585,2059,3610,2059,3610,2059,3611,2058,3611,2053,3610,2052,3610,2052,3610,2052,3609,2052,3579,2052,3578,2052,3577,2053,3577,2053,3577,2083,3577,2084,3578,2085,3578,2085,3581,2085,3582,2085,3585,2085,3587,2085,3592,2085,3594,2085,3599,2086,3600,2087,3603,2089,3604,2090,3606,2094,3606,2096,3606,2100,3605,2102,3604,2106,3603,2107,3600,2110,3598,2111,3595,2112,3592,2112,3588,2112,3586,2112,3582,2111,3580,2110,3578,2109,3577,2109,3576,2108,3575,2108,3574,2108,3574,2108,3574,2108,3574,2108,3574,2109,3573,2114,3574,2114,3574,2115,3574,2115,3575,2116,3575,2116,3577,2117,3578,2117,3581,2118,3583,2118,3586,2119,3588,2119,3594,2119,3597,2119,3604,2117,3606,2115,3610,2112,3611,2111,3612,2109,3615,2104,3615,2100e" filled="true" fillcolor="#000000" stroked="false">
              <v:path arrowok="t"/>
              <v:fill type="solid"/>
            </v:shape>
            <v:shape style="position:absolute;left:4463;top:1839;width:151;height:69" type="#_x0000_t75" stroked="false">
              <v:imagedata r:id="rId59" o:title=""/>
            </v:shape>
            <v:shape style="position:absolute;left:5462;top:2007;width:149;height:69" type="#_x0000_t75" stroked="false">
              <v:imagedata r:id="rId60" o:title=""/>
            </v:shape>
            <v:shape style="position:absolute;left:1447;top:1014;width:3197;height:2262" coordorigin="1448,1015" coordsize="3197,2262" path="m1486,1359l1486,1355,1486,1355,1486,1354,1485,1354,1485,1354,1485,1354,1472,1354,1472,1303,1472,1295,1472,1295,1472,1294,1471,1294,1471,1294,1469,1294,1467,1294,1466,1294,1465,1294,1449,1304,1448,1305,1448,1305,1448,1305,1448,1306,1448,1310,1448,1311,1448,1311,1448,1311,1449,1312,1449,1311,1450,1311,1451,1311,1464,1303,1464,1354,1449,1354,1449,1354,1449,1354,1448,1354,1448,1355,1448,1355,1448,1356,1448,1359,1448,1359,1448,1360,1449,1360,1449,1361,1449,1361,1449,1361,1485,1361,1485,1361,1485,1361,1485,1360,1486,1360,1486,1359,1486,1359m1539,1358l1539,1355,1539,1355,1539,1354,1539,1354,1538,1353,1538,1353,1508,1353,1519,1342,1523,1338,1526,1335,1530,1329,1532,1326,1535,1321,1535,1319,1536,1315,1536,1314,1536,1308,1536,1306,1534,1302,1534,1301,1533,1300,1530,1297,1528,1296,1523,1294,1520,1293,1515,1293,1513,1294,1510,1294,1508,1295,1505,1296,1504,1297,1502,1298,1501,1298,1500,1299,1500,1299,1499,1300,1499,1301,1499,1305,1499,1306,1500,1306,1500,1306,1500,1307,1500,1307,1501,1307,1502,1306,1503,1305,1504,1305,1507,1303,1509,1303,1512,1301,1514,1301,1518,1301,1520,1301,1522,1303,1524,1303,1525,1305,1526,1306,1526,1307,1527,1309,1527,1315,1527,1318,1526,1320,1524,1324,1522,1327,1519,1332,1516,1335,1499,1352,1499,1352,1498,1353,1498,1354,1498,1355,1498,1358,1498,1359,1498,1360,1498,1360,1499,1360,1499,1361,1500,1361,1500,1361,1538,1361,1538,1361,1539,1360,1539,1360,1539,1359,1539,1358m1593,1343l1592,1336,1592,1334,1590,1329,1589,1327,1589,1327,1585,1324,1583,1323,1577,1321,1577,1321,1574,1320,1567,1320,1565,1320,1564,1321,1563,1321,1563,1302,1587,1302,1588,1302,1588,1300,1588,1296,1588,1295,1587,1295,1587,1294,1587,1294,1556,1294,1555,1295,1554,1296,1554,1296,1554,1326,1554,1327,1555,1328,1556,1328,1558,1328,1559,1328,1562,1327,1564,1327,1569,1327,1572,1328,1576,1329,1578,1330,1580,1332,1581,1333,1583,1336,1583,1338,1583,1343,1583,1345,1581,1349,1580,1350,1577,1352,1576,1353,1572,1354,1570,1355,1565,1355,1563,1354,1559,1353,1558,1353,1555,1352,1554,1351,1553,1351,1552,1350,1552,1350,1552,1350,1551,1351,1551,1351,1551,1351,1551,1356,1551,1357,1551,1358,1551,1358,1552,1358,1552,1359,1554,1359,1555,1360,1558,1361,1560,1361,1564,1362,1566,1362,1571,1362,1575,1361,1581,1359,1583,1358,1587,1355,1588,1354,1590,1352,1592,1346,1593,1343m1648,1333l1648,1320,1648,1318,1648,1316,1647,1309,1645,1305,1643,1301,1642,1299,1640,1297,1639,1297,1639,1333,1639,1336,1639,1338,1639,1340,1638,1343,1637,1345,1636,1348,1635,1350,1633,1352,1632,1353,1629,1354,1627,1355,1623,1355,1621,1354,1617,1352,1616,1351,1614,1346,1613,1343,1612,1336,1611,1333,1612,1320,1612,1314,1613,1311,1615,1306,1617,1304,1620,1301,1623,1301,1627,1301,1629,1301,1631,1302,1632,1302,1635,1304,1635,1305,1637,1308,1637,1310,1638,1314,1639,1316,1639,1320,1639,1333,1639,1297,1634,1294,1630,1293,1622,1293,1618,1294,1612,1298,1609,1300,1606,1306,1604,1310,1603,1318,1602,1322,1602,1333,1603,1338,1604,1347,1605,1350,1609,1356,1611,1358,1617,1361,1621,1362,1629,1362,1633,1361,1639,1358,1641,1355,1642,1355,1645,1349,1646,1346,1648,1337,1648,1333m3482,1452l3482,1448,3482,1448,3481,1447,3481,1447,3481,1447,3468,1447,3468,1396,3468,1388,3468,1388,3468,1387,3467,1387,3467,1387,3465,1387,3463,1387,3462,1387,3461,1387,3445,1397,3444,1398,3444,1398,3444,1398,3444,1399,3444,1403,3444,1404,3444,1404,3444,1404,3444,1405,3445,1405,3446,1405,3446,1404,3447,1404,3460,1396,3460,1447,3445,1447,3445,1447,3445,1447,3445,1448,3444,1448,3444,1449,3444,1452,3444,1453,3444,1453,3445,1454,3445,1454,3445,1454,3481,1454,3481,1454,3481,1454,3482,1453,3482,1453,3482,1453,3482,1452m3536,1452l3535,1448,3535,1448,3535,1447,3534,1447,3534,1447,3522,1447,3522,1396,3522,1388,3522,1388,3521,1387,3521,1387,3520,1387,3518,1387,3517,1387,3515,1387,3514,1387,3498,1397,3498,1398,3498,1398,3497,1398,3497,1399,3497,1403,3497,1404,3497,1404,3498,1405,3498,1405,3499,1405,3499,1404,3500,1404,3513,1396,3513,1447,3499,1447,3499,1447,3498,1447,3498,1448,3498,1448,3497,1448,3497,1452,3497,1453,3498,1453,3498,1453,3498,1454,3499,1454,3499,1454,3534,1454,3534,1454,3535,1454,3535,1453,3535,1453,3535,1453,3536,1452m3589,1421l3589,1412,3589,1407,3588,1404,3587,1399,3586,1397,3584,1394,3582,1392,3580,1390,3580,1417,3579,1418,3577,1419,3572,1421,3569,1421,3564,1421,3563,1421,3559,1420,3558,1419,3556,1417,3556,1415,3555,1412,3555,1411,3555,1404,3556,1401,3556,1399,3558,1397,3560,1396,3563,1394,3565,1394,3569,1394,3571,1394,3574,1396,3576,1397,3578,1401,3579,1403,3580,1409,3580,1411,3580,1417,3580,1390,3579,1389,3577,1388,3573,1387,3571,1386,3564,1386,3561,1387,3555,1389,3553,1391,3549,1395,3548,1397,3546,1403,3546,1404,3546,1413,3546,1414,3547,1419,3548,1421,3551,1424,3553,1426,3558,1428,3562,1428,3569,1428,3571,1428,3577,1426,3579,1425,3581,1424,3580,1428,3580,1430,3579,1436,3577,1439,3574,1443,3572,1445,3568,1447,3565,1448,3560,1448,3558,1448,3555,1447,3554,1447,3552,1446,3550,1445,3549,1445,3549,1445,3548,1446,3548,1446,3548,1446,3548,1446,3548,1450,3548,1451,3548,1452,3549,1453,3549,1453,3551,1453,3552,1454,3554,1454,3555,1455,3558,1455,3559,1455,3565,1455,3568,1454,3574,1452,3576,1451,3580,1448,3581,1447,3582,1445,3585,1441,3586,1438,3588,1433,3589,1430,3589,1424,3589,1421m3644,1426l3644,1413,3644,1411,3644,1410,3643,1402,3641,1398,3639,1394,3638,1392,3636,1390,3635,1390,3635,1426,3635,1429,3635,1431,3635,1433,3634,1437,3633,1438,3632,1442,3631,1443,3629,1445,3628,1446,3625,1447,3623,1448,3619,1448,3617,1447,3613,1445,3612,1444,3610,1439,3609,1436,3608,1429,3608,1426,3608,1413,3608,1407,3609,1404,3611,1399,3613,1397,3616,1394,3619,1394,3623,1394,3625,1394,3627,1395,3629,1395,3631,1397,3631,1399,3633,1401,3634,1403,3634,1407,3635,1410,3635,1413,3635,1426,3635,1390,3630,1387,3626,1386,3618,1386,3614,1387,3608,1391,3606,1393,3602,1399,3600,1403,3599,1411,3599,1415,3598,1426,3599,1431,3600,1440,3602,1443,3605,1449,3607,1451,3613,1454,3617,1455,3625,1455,3629,1454,3635,1451,3637,1448,3638,1448,3641,1442,3642,1439,3644,1430,3644,1426m4458,3273l4458,3270,4458,3270,4457,3269,4457,3269,4457,3269,4456,3269,4430,3269,4440,3259,4443,3256,4446,3252,4450,3247,4452,3245,4454,3240,4454,3238,4455,3235,4455,3229,4455,3227,4453,3223,4453,3222,4452,3221,4450,3218,4448,3217,4443,3216,4441,3215,4436,3215,4435,3215,4431,3216,4430,3217,4427,3218,4426,3218,4425,3219,4423,3220,4423,3220,4422,3221,4422,3221,4422,3222,4422,3225,4422,3226,4422,3227,4423,3227,4423,3227,4423,3227,4424,3227,4424,3227,4426,3226,4427,3225,4429,3224,4430,3224,4433,3223,4435,3222,4439,3222,4440,3223,4443,3224,4444,3224,4445,3226,4446,3227,4446,3227,4447,3229,4447,3235,4446,3238,4446,3239,4444,3243,4443,3245,4439,3250,4437,3252,4423,3267,4422,3268,4421,3269,4421,3270,4421,3274,4421,3274,4421,3275,4422,3275,4422,3275,4423,3276,4423,3276,4456,3276,4457,3276,4457,3275,4457,3275,4458,3274,4458,3273m4480,1080l4480,1077,4480,1077,4480,1076,4480,1076,4479,1075,4479,1075,4466,1075,4466,1025,4466,1017,4466,1016,4466,1016,4465,1016,4465,1016,4463,1015,4461,1015,4460,1016,4459,1016,4459,1016,4443,1026,4443,1026,4442,1027,4442,1027,4442,1028,4442,1031,4442,1032,4442,1033,4443,1033,4443,1033,4444,1033,4444,1033,4445,1032,4458,1025,4458,1075,4443,1075,4443,1075,4443,1076,4443,1076,4442,1077,4442,1077,4442,1078,4442,1080,4442,1081,4442,1081,4443,1082,4443,1082,4443,1082,4444,1082,4479,1082,4479,1082,4479,1082,4480,1082,4480,1081,4480,1081,4480,1080m4522,3251l4521,3239,4521,3236,4520,3229,4519,3226,4516,3222,4516,3221,4514,3219,4513,3218,4513,3251,4513,3254,4513,3255,4513,3257,4513,3258,4512,3260,4512,3262,4510,3265,4510,3266,4508,3268,4507,3269,4504,3270,4503,3270,4499,3270,4497,3270,4495,3269,4494,3268,4492,3266,4490,3262,4490,3260,4489,3254,4489,3250,4489,3239,4489,3233,4490,3231,4492,3227,4493,3225,4495,3224,4496,3222,4499,3222,4503,3222,4504,3222,4506,3223,4507,3223,4509,3225,4510,3226,4511,3229,4512,3230,4513,3234,4513,3236,4513,3239,4513,3251,4513,3218,4509,3216,4505,3215,4498,3215,4494,3216,4489,3219,4487,3221,4484,3227,4482,3230,4481,3237,4481,3241,4480,3251,4481,3255,4482,3263,4483,3266,4486,3271,4488,3273,4494,3276,4497,3276,4504,3276,4508,3276,4513,3273,4515,3271,4516,3270,4519,3265,4520,3262,4521,3254,4522,3251m4536,1061l4536,1060,4535,1060,4527,1060,4527,1023,4527,1017,4526,1016,4526,1016,4525,1016,4524,1016,4522,1016,4521,1016,4518,1016,4518,1016,4518,1023,4518,1060,4497,1060,4518,1023,4518,1023,4518,1016,4517,1016,4516,1016,4515,1016,4515,1016,4514,1017,4514,1017,4490,1058,4489,1059,4489,1060,4489,1061,4489,1065,4489,1066,4489,1066,4489,1067,4490,1067,4490,1067,4490,1067,4518,1067,4518,1082,4518,1082,4519,1082,4519,1083,4520,1083,4521,1083,4524,1083,4525,1083,4526,1083,4526,1082,4527,1082,4527,1082,4527,1067,4535,1067,4535,1067,4536,1067,4536,1066,4536,1061m4581,3274l4581,3271,4581,3270,4581,3270,4581,3270,4580,3269,4580,3269,4569,3269,4569,3224,4569,3217,4569,3216,4568,3216,4568,3216,4567,3216,4564,3216,4564,3216,4563,3216,4562,3216,4548,3225,4548,3225,4547,3226,4547,3226,4547,3227,4547,3230,4547,3231,4547,3231,4548,3231,4548,3231,4549,3231,4549,3231,4550,3231,4561,3224,4561,3269,4549,3269,4548,3269,4548,3270,4548,3270,4547,3271,4547,3274,4547,3274,4547,3275,4548,3275,4548,3276,4549,3276,4580,3276,4580,3276,4581,3275,4581,3275,4581,3275,4581,3274,4581,3274m4587,1080l4587,1077,4587,1076,4586,1076,4586,1075,4586,1075,4585,1075,4556,1075,4570,1060,4573,1057,4578,1051,4580,1048,4582,1043,4583,1041,4584,1037,4584,1035,4584,1030,4584,1028,4582,1023,4582,1023,4581,1022,4578,1018,4576,1017,4571,1015,4568,1015,4563,1015,4561,1015,4557,1016,4555,1017,4552,1018,4551,1018,4549,1020,4548,1020,4548,1021,4547,1021,4547,1022,4547,1022,4547,1026,4547,1027,4547,1028,4547,1028,4548,1028,4548,1028,4549,1028,4549,1028,4551,1027,4552,1026,4555,1025,4556,1024,4559,1023,4561,1023,4565,1023,4567,1023,4570,1024,4571,1025,4573,1027,4574,1028,4574,1028,4575,1031,4575,1037,4574,1040,4573,1042,4571,1046,4570,1048,4566,1053,4564,1056,4547,1073,4547,1074,4546,1075,4546,1075,4546,1076,4545,1080,4546,1081,4546,1081,4546,1081,4546,1082,4547,1082,4547,1082,4548,1082,4585,1082,4586,1082,4586,1082,4586,1082,4587,1081,4587,1080m4641,1050l4641,1040,4640,1035,4640,1033,4638,1028,4637,1026,4635,1022,4634,1020,4632,1019,4632,1046,4630,1047,4628,1048,4623,1049,4621,1050,4616,1050,4614,1050,4611,1048,4610,1047,4608,1045,4607,1044,4606,1041,4606,1040,4606,1033,4607,1029,4608,1028,4610,1025,4611,1024,4614,1022,4616,1022,4621,1022,4623,1022,4626,1024,4627,1025,4630,1029,4630,1032,4632,1038,4632,1040,4632,1046,4632,1019,4631,1018,4629,1017,4625,1015,4622,1015,4615,1015,4612,1016,4606,1018,4604,1020,4601,1024,4599,1026,4597,1031,4597,1033,4597,1041,4597,1042,4599,1047,4600,1049,4603,1053,4605,1054,4610,1056,4613,1057,4620,1057,4623,1056,4628,1055,4630,1054,4632,1053,4632,1057,4632,1059,4630,1065,4629,1067,4626,1071,4624,1073,4619,1076,4616,1076,4611,1076,4610,1076,4607,1076,4606,1075,4603,1074,4601,1074,4601,1074,4600,1074,4600,1074,4599,1074,4599,1074,4599,1075,4599,1079,4599,1080,4600,1080,4600,1081,4601,1081,4602,1082,4603,1082,4605,1083,4607,1083,4610,1083,4611,1083,4616,1083,4620,1083,4625,1081,4628,1080,4632,1076,4632,1076,4634,1074,4637,1069,4638,1067,4639,1061,4640,1058,4641,1053,4641,1050m4644,3222l4644,3217,4644,3217,4643,3217,4643,3216,4643,3216,4642,3216,4642,3216,4607,3216,4606,3216,4606,3216,4606,3217,4605,3217,4605,3222,4606,3223,4606,3223,4635,3223,4613,3274,4613,3275,4613,3275,4614,3276,4615,3276,4616,3276,4618,3276,4619,3276,4620,3276,4620,3275,4621,3275,4621,3275,4622,3274,4643,3225,4644,3223,4644,3222e" filled="true" fillcolor="#000000" stroked="false">
              <v:path arrowok="t"/>
              <v:fill type="solid"/>
            </v:shape>
            <v:shape style="position:absolute;left:5418;top:3215;width:224;height:62" type="#_x0000_t75" stroked="false">
              <v:imagedata r:id="rId61" o:title=""/>
            </v:shape>
            <w10:wrap type="none"/>
          </v:group>
        </w:pict>
      </w:r>
      <w:r>
        <w:rPr/>
        <w:pict>
          <v:shape style="position:absolute;margin-left:44.9426pt;margin-top:155.658554pt;width:2.3pt;height:3.45pt;mso-position-horizontal-relative:page;mso-position-vertical-relative:paragraph;z-index:1432" coordorigin="899,3113" coordsize="46,69" path="m927,3113l918,3113,914,3114,908,3117,906,3120,902,3126,901,3129,899,3138,899,3142,899,3153,899,3158,901,3166,902,3170,905,3176,908,3178,913,3181,917,3182,926,3182,929,3181,935,3177,938,3175,938,3174,919,3174,917,3174,914,3172,912,3170,910,3166,909,3163,908,3156,908,3153,908,3140,909,3133,910,3131,912,3126,913,3124,917,3121,919,3120,939,3120,938,3119,936,3117,930,3114,927,3113xm939,3120l924,3120,925,3121,928,3121,929,3122,931,3124,932,3125,933,3128,934,3130,935,3134,935,3136,936,3140,936,3153,936,3156,935,3158,935,3159,934,3163,934,3165,932,3168,932,3170,929,3172,928,3173,925,3174,924,3174,938,3174,942,3169,943,3165,944,3157,945,3153,945,3140,945,3138,944,3136,943,3128,942,3125,939,3120xe" filled="true" fillcolor="#000000" stroked="false">
            <v:path arrowok="t"/>
            <v:fill type="solid"/>
            <w10:wrap type="none"/>
          </v:shape>
        </w:pict>
      </w:r>
      <w:r>
        <w:rPr/>
        <w:pict>
          <v:shape style="position:absolute;margin-left:39.554001pt;margin-top:124.575043pt;width:7.7pt;height:3.45pt;mso-position-horizontal-relative:page;mso-position-vertical-relative:paragraph;z-index:1456" coordorigin="791,2492" coordsize="154,69" path="m839,2542l839,2538,838,2537,837,2536,829,2536,829,2500,829,2493,829,2493,828,2493,827,2492,825,2492,824,2492,821,2492,820,2492,820,2500,820,2536,799,2536,820,2500,820,2500,820,2492,819,2492,818,2492,817,2493,817,2493,816,2493,816,2493,816,2494,792,2534,792,2535,791,2536,791,2536,791,2542,791,2543,792,2543,792,2543,793,2544,793,2544,820,2544,821,2558,821,2559,821,2559,822,2559,822,2559,823,2559,824,2559,826,2559,826,2559,828,2559,828,2559,829,2559,829,2559,829,2558,829,2544,837,2544,838,2543,838,2543,839,2542m891,2531l891,2518,891,2516,891,2515,890,2507,888,2503,886,2499,885,2497,883,2495,882,2495,882,2531,882,2534,882,2536,882,2538,881,2542,880,2543,879,2547,878,2548,876,2550,875,2551,872,2552,870,2553,866,2553,864,2552,860,2550,859,2549,857,2544,856,2541,855,2534,855,2531,855,2518,856,2512,856,2509,858,2504,860,2502,863,2499,866,2499,870,2499,872,2499,874,2500,876,2501,878,2502,879,2504,880,2507,881,2508,882,2512,882,2515,882,2518,882,2531,882,2495,877,2492,873,2492,865,2492,861,2492,855,2496,853,2498,849,2504,848,2508,846,2516,846,2520,846,2531,846,2536,847,2545,849,2548,852,2554,854,2556,860,2559,864,2560,872,2560,876,2559,882,2556,884,2553,885,2553,888,2547,890,2544,891,2535,891,2531m945,2531l945,2518,945,2516,944,2515,943,2507,942,2503,939,2499,938,2497,936,2495,936,2495,936,2531,936,2534,935,2536,935,2538,934,2542,934,2543,932,2547,932,2548,930,2550,928,2551,925,2552,924,2553,919,2553,917,2552,914,2550,912,2549,910,2544,909,2541,908,2534,908,2531,908,2518,909,2512,910,2509,912,2504,913,2502,917,2499,919,2499,924,2499,925,2499,928,2500,929,2501,931,2502,932,2504,933,2507,934,2508,935,2512,935,2515,936,2518,936,2531,936,2495,930,2492,927,2492,918,2492,914,2492,908,2496,906,2498,902,2504,901,2508,899,2516,899,2520,899,2531,899,2536,901,2545,902,2548,905,2554,908,2556,914,2559,917,2560,926,2560,929,2559,935,2556,938,2553,938,2553,942,2547,943,2544,945,2535,945,2531e" filled="true" fillcolor="#000000" stroked="false">
            <v:path arrowok="t"/>
            <v:fill type="solid"/>
            <w10:wrap type="none"/>
          </v:shape>
        </w:pict>
      </w:r>
      <w:r>
        <w:rPr/>
        <w:t>The</w:t>
      </w:r>
      <w:r>
        <w:rPr>
          <w:spacing w:val="-19"/>
        </w:rPr>
        <w:t> </w:t>
      </w:r>
      <w:r>
        <w:rPr/>
        <w:t>Zoning</w:t>
      </w:r>
      <w:r>
        <w:rPr>
          <w:spacing w:val="-19"/>
        </w:rPr>
        <w:t> </w:t>
      </w:r>
      <w:r>
        <w:rPr/>
        <w:t>Bylaw</w:t>
      </w:r>
      <w:r>
        <w:rPr>
          <w:spacing w:val="-19"/>
        </w:rPr>
        <w:t> </w:t>
      </w:r>
      <w:r>
        <w:rPr/>
        <w:t>Review</w:t>
      </w:r>
      <w:r>
        <w:rPr>
          <w:spacing w:val="-19"/>
        </w:rPr>
        <w:t> </w:t>
      </w:r>
      <w:r>
        <w:rPr/>
        <w:t>team</w:t>
      </w:r>
      <w:r>
        <w:rPr>
          <w:spacing w:val="-19"/>
        </w:rPr>
        <w:t> </w:t>
      </w:r>
      <w:r>
        <w:rPr/>
        <w:t>will</w:t>
      </w:r>
      <w:r>
        <w:rPr>
          <w:spacing w:val="-19"/>
        </w:rPr>
        <w:t> </w:t>
      </w:r>
      <w:r>
        <w:rPr/>
        <w:t>seek</w:t>
      </w:r>
      <w:r>
        <w:rPr>
          <w:spacing w:val="-19"/>
        </w:rPr>
        <w:t> </w:t>
      </w:r>
      <w:r>
        <w:rPr/>
        <w:t>input</w:t>
      </w:r>
      <w:r>
        <w:rPr>
          <w:spacing w:val="-19"/>
        </w:rPr>
        <w:t> </w:t>
      </w:r>
      <w:r>
        <w:rPr/>
        <w:t>from</w:t>
      </w:r>
      <w:r>
        <w:rPr>
          <w:spacing w:val="-19"/>
        </w:rPr>
        <w:t> </w:t>
      </w:r>
      <w:r>
        <w:rPr/>
        <w:t>both</w:t>
      </w:r>
      <w:r>
        <w:rPr>
          <w:spacing w:val="-19"/>
        </w:rPr>
        <w:t> </w:t>
      </w:r>
      <w:r>
        <w:rPr/>
        <w:t>internal and external stakeholders with consultation beginning this spring. The project manager for the Bylaw review is Christine Gutmann from the newly-created Project Planning Services Section of Planning and</w:t>
      </w:r>
      <w:r>
        <w:rPr>
          <w:spacing w:val="-5"/>
        </w:rPr>
        <w:t> </w:t>
      </w:r>
      <w:r>
        <w:rPr/>
        <w:t>Development.</w:t>
      </w:r>
    </w:p>
    <w:p>
      <w:pPr>
        <w:spacing w:after="0" w:line="235" w:lineRule="auto"/>
        <w:jc w:val="both"/>
        <w:sectPr>
          <w:pgSz w:w="12240" w:h="15840"/>
          <w:pgMar w:header="0" w:footer="426" w:top="280" w:bottom="640" w:left="360" w:right="0"/>
          <w:cols w:num="2" w:equalWidth="0">
            <w:col w:w="5949" w:space="92"/>
            <w:col w:w="5839"/>
          </w:cols>
        </w:sectPr>
      </w:pPr>
    </w:p>
    <w:p>
      <w:pPr>
        <w:rPr>
          <w:sz w:val="2"/>
          <w:szCs w:val="2"/>
        </w:rPr>
      </w:pPr>
      <w:r>
        <w:rPr/>
        <w:pict>
          <v:shape style="position:absolute;margin-left:28.719999pt;margin-top:662.693909pt;width:281.05pt;height:80.6pt;mso-position-horizontal-relative:page;mso-position-vertical-relative:page;z-index:1336" coordorigin="574,13254" coordsize="5621,1612" path="m6015,13254l754,13254,650,13257,597,13276,577,13330,574,13434,574,14686,577,14790,597,14843,650,14863,754,14866,6015,14866,6119,14863,6173,14843,6192,14790,6195,14686,6195,13434,6192,13330,6173,13276,6119,13257,6015,13254xe" filled="true" fillcolor="#00586f" stroked="false">
            <v:path arrowok="t"/>
            <v:fill type="solid"/>
            <w10:wrap type="none"/>
          </v:shape>
        </w:pict>
      </w:r>
      <w:r>
        <w:rPr/>
        <w:pict>
          <v:shape style="position:absolute;margin-left:27pt;margin-top:45.359901pt;width:286.45pt;height:699.15pt;mso-position-horizontal-relative:page;mso-position-vertical-relative:page;z-index:148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9"/>
                  </w:tblGrid>
                  <w:tr>
                    <w:trPr>
                      <w:trHeight w:val="159" w:hRule="atLeast"/>
                    </w:trPr>
                    <w:tc>
                      <w:tcPr>
                        <w:tcW w:w="5649" w:type="dxa"/>
                        <w:tcBorders>
                          <w:top w:val="single" w:sz="18" w:space="0" w:color="603653"/>
                          <w:right w:val="single" w:sz="24" w:space="0" w:color="603653"/>
                        </w:tcBorders>
                      </w:tcPr>
                      <w:p>
                        <w:pPr>
                          <w:pStyle w:val="TableParagraph"/>
                          <w:rPr>
                            <w:rFonts w:ascii="Times New Roman"/>
                            <w:sz w:val="10"/>
                          </w:rPr>
                        </w:pPr>
                      </w:p>
                    </w:tc>
                  </w:tr>
                  <w:tr>
                    <w:trPr>
                      <w:trHeight w:val="431" w:hRule="atLeast"/>
                    </w:trPr>
                    <w:tc>
                      <w:tcPr>
                        <w:tcW w:w="5649" w:type="dxa"/>
                        <w:shd w:val="clear" w:color="auto" w:fill="00586F"/>
                      </w:tcPr>
                      <w:p>
                        <w:pPr>
                          <w:pStyle w:val="TableParagraph"/>
                          <w:spacing w:line="321" w:lineRule="exact"/>
                          <w:ind w:left="611" w:right="619"/>
                          <w:jc w:val="center"/>
                          <w:rPr>
                            <w:b/>
                            <w:sz w:val="32"/>
                          </w:rPr>
                        </w:pPr>
                        <w:r>
                          <w:rPr>
                            <w:b/>
                            <w:color w:val="FFFFFF"/>
                            <w:sz w:val="32"/>
                          </w:rPr>
                          <w:t>BUSINESS LICENSE PROGRAM</w:t>
                        </w:r>
                      </w:p>
                    </w:tc>
                  </w:tr>
                  <w:tr>
                    <w:trPr>
                      <w:trHeight w:val="11665" w:hRule="atLeast"/>
                    </w:trPr>
                    <w:tc>
                      <w:tcPr>
                        <w:tcW w:w="5649" w:type="dxa"/>
                      </w:tcPr>
                      <w:p>
                        <w:pPr>
                          <w:pStyle w:val="TableParagraph"/>
                          <w:spacing w:before="9"/>
                          <w:rPr>
                            <w:sz w:val="15"/>
                          </w:rPr>
                        </w:pPr>
                      </w:p>
                      <w:p>
                        <w:pPr>
                          <w:pStyle w:val="TableParagraph"/>
                          <w:spacing w:line="254" w:lineRule="auto"/>
                          <w:ind w:left="169" w:right="179"/>
                          <w:jc w:val="both"/>
                          <w:rPr>
                            <w:sz w:val="20"/>
                          </w:rPr>
                        </w:pPr>
                        <w:r>
                          <w:rPr>
                            <w:sz w:val="20"/>
                          </w:rPr>
                          <w:t>The</w:t>
                        </w:r>
                        <w:r>
                          <w:rPr>
                            <w:spacing w:val="-22"/>
                            <w:sz w:val="20"/>
                          </w:rPr>
                          <w:t> </w:t>
                        </w:r>
                        <w:r>
                          <w:rPr>
                            <w:sz w:val="20"/>
                          </w:rPr>
                          <w:t>City</w:t>
                        </w:r>
                        <w:r>
                          <w:rPr>
                            <w:spacing w:val="-21"/>
                            <w:sz w:val="20"/>
                          </w:rPr>
                          <w:t> </w:t>
                        </w:r>
                        <w:r>
                          <w:rPr>
                            <w:sz w:val="20"/>
                          </w:rPr>
                          <w:t>of</w:t>
                        </w:r>
                        <w:r>
                          <w:rPr>
                            <w:spacing w:val="-22"/>
                            <w:sz w:val="20"/>
                          </w:rPr>
                          <w:t> </w:t>
                        </w:r>
                        <w:r>
                          <w:rPr>
                            <w:sz w:val="20"/>
                          </w:rPr>
                          <w:t>Saskatoon</w:t>
                        </w:r>
                        <w:r>
                          <w:rPr>
                            <w:spacing w:val="-21"/>
                            <w:sz w:val="20"/>
                          </w:rPr>
                          <w:t> </w:t>
                        </w:r>
                        <w:r>
                          <w:rPr>
                            <w:sz w:val="20"/>
                          </w:rPr>
                          <w:t>Business</w:t>
                        </w:r>
                        <w:r>
                          <w:rPr>
                            <w:spacing w:val="-21"/>
                            <w:sz w:val="20"/>
                          </w:rPr>
                          <w:t> </w:t>
                        </w:r>
                        <w:r>
                          <w:rPr>
                            <w:sz w:val="20"/>
                          </w:rPr>
                          <w:t>License</w:t>
                        </w:r>
                        <w:r>
                          <w:rPr>
                            <w:spacing w:val="-21"/>
                            <w:sz w:val="20"/>
                          </w:rPr>
                          <w:t> </w:t>
                        </w:r>
                        <w:r>
                          <w:rPr>
                            <w:sz w:val="20"/>
                          </w:rPr>
                          <w:t>Program</w:t>
                        </w:r>
                        <w:r>
                          <w:rPr>
                            <w:spacing w:val="-21"/>
                            <w:sz w:val="20"/>
                          </w:rPr>
                          <w:t> </w:t>
                        </w:r>
                        <w:r>
                          <w:rPr>
                            <w:sz w:val="20"/>
                          </w:rPr>
                          <w:t>licenses</w:t>
                        </w:r>
                        <w:r>
                          <w:rPr>
                            <w:spacing w:val="-22"/>
                            <w:sz w:val="20"/>
                          </w:rPr>
                          <w:t> </w:t>
                        </w:r>
                        <w:r>
                          <w:rPr>
                            <w:sz w:val="20"/>
                          </w:rPr>
                          <w:t>Saskatoon businesses operating from a fixed address. This includes home- based businesses and those operating from commercial and industrial</w:t>
                        </w:r>
                        <w:r>
                          <w:rPr>
                            <w:spacing w:val="-1"/>
                            <w:sz w:val="20"/>
                          </w:rPr>
                          <w:t> </w:t>
                        </w:r>
                        <w:r>
                          <w:rPr>
                            <w:sz w:val="20"/>
                          </w:rPr>
                          <w:t>locations.</w:t>
                        </w:r>
                      </w:p>
                      <w:p>
                        <w:pPr>
                          <w:pStyle w:val="TableParagraph"/>
                          <w:spacing w:before="2"/>
                          <w:rPr>
                            <w:sz w:val="15"/>
                          </w:rPr>
                        </w:pPr>
                      </w:p>
                      <w:p>
                        <w:pPr>
                          <w:pStyle w:val="TableParagraph"/>
                          <w:spacing w:line="254" w:lineRule="auto"/>
                          <w:ind w:left="169" w:right="179"/>
                          <w:jc w:val="both"/>
                          <w:rPr>
                            <w:sz w:val="20"/>
                          </w:rPr>
                        </w:pPr>
                        <w:r>
                          <w:rPr>
                            <w:spacing w:val="-3"/>
                            <w:sz w:val="20"/>
                          </w:rPr>
                          <w:t>At </w:t>
                        </w:r>
                        <w:r>
                          <w:rPr>
                            <w:sz w:val="20"/>
                          </w:rPr>
                          <w:t>the end of 2018, there were 11,686 businesses licensed by  the program. Figure 1 illustrates </w:t>
                        </w:r>
                        <w:r>
                          <w:rPr>
                            <w:spacing w:val="-3"/>
                            <w:sz w:val="20"/>
                          </w:rPr>
                          <w:t>Saskatoon’s </w:t>
                        </w:r>
                        <w:r>
                          <w:rPr>
                            <w:sz w:val="20"/>
                          </w:rPr>
                          <w:t>overall business growth and identifies the total number of home-based and commercial/industrial businesses licensed from 2014 to 2018. Figure 2 illustrates the number of new business licenses issued for the years 2014 to 2018. The number of new home-based businesses continues to exceed the number of new commercial/ industrial</w:t>
                        </w:r>
                        <w:r>
                          <w:rPr>
                            <w:spacing w:val="-1"/>
                            <w:sz w:val="20"/>
                          </w:rPr>
                          <w:t> </w:t>
                        </w:r>
                        <w:r>
                          <w:rPr>
                            <w:sz w:val="20"/>
                          </w:rPr>
                          <w:t>businesses.</w:t>
                        </w:r>
                      </w:p>
                      <w:p>
                        <w:pPr>
                          <w:pStyle w:val="TableParagraph"/>
                          <w:spacing w:before="6"/>
                          <w:rPr>
                            <w:sz w:val="15"/>
                          </w:rPr>
                        </w:pPr>
                      </w:p>
                      <w:p>
                        <w:pPr>
                          <w:pStyle w:val="TableParagraph"/>
                          <w:spacing w:line="254" w:lineRule="auto" w:before="1"/>
                          <w:ind w:left="169" w:right="180"/>
                          <w:jc w:val="both"/>
                          <w:rPr>
                            <w:sz w:val="20"/>
                          </w:rPr>
                        </w:pPr>
                        <w:r>
                          <w:rPr>
                            <w:sz w:val="20"/>
                          </w:rPr>
                          <w:t>For</w:t>
                        </w:r>
                        <w:r>
                          <w:rPr>
                            <w:spacing w:val="-8"/>
                            <w:sz w:val="20"/>
                          </w:rPr>
                          <w:t> </w:t>
                        </w:r>
                        <w:r>
                          <w:rPr>
                            <w:sz w:val="20"/>
                          </w:rPr>
                          <w:t>more</w:t>
                        </w:r>
                        <w:r>
                          <w:rPr>
                            <w:spacing w:val="-7"/>
                            <w:sz w:val="20"/>
                          </w:rPr>
                          <w:t> </w:t>
                        </w:r>
                        <w:r>
                          <w:rPr>
                            <w:sz w:val="20"/>
                          </w:rPr>
                          <w:t>business</w:t>
                        </w:r>
                        <w:r>
                          <w:rPr>
                            <w:spacing w:val="-7"/>
                            <w:sz w:val="20"/>
                          </w:rPr>
                          <w:t> </w:t>
                        </w:r>
                        <w:r>
                          <w:rPr>
                            <w:sz w:val="20"/>
                          </w:rPr>
                          <w:t>license</w:t>
                        </w:r>
                        <w:r>
                          <w:rPr>
                            <w:spacing w:val="-7"/>
                            <w:sz w:val="20"/>
                          </w:rPr>
                          <w:t> </w:t>
                        </w:r>
                        <w:r>
                          <w:rPr>
                            <w:sz w:val="20"/>
                          </w:rPr>
                          <w:t>statistics</w:t>
                        </w:r>
                        <w:r>
                          <w:rPr>
                            <w:spacing w:val="-8"/>
                            <w:sz w:val="20"/>
                          </w:rPr>
                          <w:t> </w:t>
                        </w:r>
                        <w:r>
                          <w:rPr>
                            <w:sz w:val="20"/>
                          </w:rPr>
                          <w:t>or</w:t>
                        </w:r>
                        <w:r>
                          <w:rPr>
                            <w:spacing w:val="-8"/>
                            <w:sz w:val="20"/>
                          </w:rPr>
                          <w:t> </w:t>
                        </w:r>
                        <w:r>
                          <w:rPr>
                            <w:sz w:val="20"/>
                          </w:rPr>
                          <w:t>to</w:t>
                        </w:r>
                        <w:r>
                          <w:rPr>
                            <w:spacing w:val="-7"/>
                            <w:sz w:val="20"/>
                          </w:rPr>
                          <w:t> </w:t>
                        </w:r>
                        <w:r>
                          <w:rPr>
                            <w:sz w:val="20"/>
                          </w:rPr>
                          <w:t>view</w:t>
                        </w:r>
                        <w:r>
                          <w:rPr>
                            <w:spacing w:val="-7"/>
                            <w:sz w:val="20"/>
                          </w:rPr>
                          <w:t> </w:t>
                        </w:r>
                        <w:r>
                          <w:rPr>
                            <w:sz w:val="20"/>
                          </w:rPr>
                          <w:t>the</w:t>
                        </w:r>
                        <w:r>
                          <w:rPr>
                            <w:spacing w:val="-7"/>
                            <w:sz w:val="20"/>
                          </w:rPr>
                          <w:t> </w:t>
                        </w:r>
                        <w:r>
                          <w:rPr>
                            <w:sz w:val="20"/>
                          </w:rPr>
                          <w:t>Business</w:t>
                        </w:r>
                        <w:r>
                          <w:rPr>
                            <w:spacing w:val="-7"/>
                            <w:sz w:val="20"/>
                          </w:rPr>
                          <w:t> </w:t>
                        </w:r>
                        <w:r>
                          <w:rPr>
                            <w:sz w:val="20"/>
                          </w:rPr>
                          <w:t>Profile 2018 Annual Report, please visit</w:t>
                        </w:r>
                        <w:r>
                          <w:rPr>
                            <w:spacing w:val="-14"/>
                            <w:sz w:val="20"/>
                          </w:rPr>
                          <w:t> </w:t>
                        </w:r>
                        <w:hyperlink r:id="rId62">
                          <w:r>
                            <w:rPr>
                              <w:sz w:val="20"/>
                            </w:rPr>
                            <w:t>saskatoon.ca/businesslicense.</w:t>
                          </w:r>
                        </w:hyperlink>
                      </w:p>
                      <w:p>
                        <w:pPr>
                          <w:pStyle w:val="TableParagraph"/>
                          <w:spacing w:before="9"/>
                          <w:rPr>
                            <w:sz w:val="22"/>
                          </w:rPr>
                        </w:pPr>
                      </w:p>
                      <w:p>
                        <w:pPr>
                          <w:pStyle w:val="TableParagraph"/>
                          <w:ind w:left="1658"/>
                          <w:rPr>
                            <w:b/>
                            <w:sz w:val="20"/>
                          </w:rPr>
                        </w:pPr>
                        <w:r>
                          <w:rPr>
                            <w:b/>
                            <w:sz w:val="20"/>
                          </w:rPr>
                          <w:t>Total Businesses (2014-2018)</w:t>
                        </w:r>
                      </w:p>
                      <w:p>
                        <w:pPr>
                          <w:pStyle w:val="TableParagraph"/>
                          <w:spacing w:before="3"/>
                          <w:rPr>
                            <w:sz w:val="20"/>
                          </w:rPr>
                        </w:pPr>
                      </w:p>
                      <w:p>
                        <w:pPr>
                          <w:pStyle w:val="TableParagraph"/>
                          <w:spacing w:line="80" w:lineRule="exact"/>
                          <w:ind w:left="1562"/>
                          <w:rPr>
                            <w:sz w:val="7"/>
                          </w:rPr>
                        </w:pPr>
                        <w:r>
                          <w:rPr>
                            <w:position w:val="-1"/>
                            <w:sz w:val="8"/>
                          </w:rPr>
                          <w:drawing>
                            <wp:inline distT="0" distB="0" distL="0" distR="0">
                              <wp:extent cx="510359" cy="51339"/>
                              <wp:effectExtent l="0" t="0" r="0" b="0"/>
                              <wp:docPr id="3" name="image53.png" descr=""/>
                              <wp:cNvGraphicFramePr>
                                <a:graphicFrameLocks noChangeAspect="1"/>
                              </wp:cNvGraphicFramePr>
                              <a:graphic>
                                <a:graphicData uri="http://schemas.openxmlformats.org/drawingml/2006/picture">
                                  <pic:pic>
                                    <pic:nvPicPr>
                                      <pic:cNvPr id="4" name="image53.png"/>
                                      <pic:cNvPicPr/>
                                    </pic:nvPicPr>
                                    <pic:blipFill>
                                      <a:blip r:embed="rId63" cstate="print"/>
                                      <a:stretch>
                                        <a:fillRect/>
                                      </a:stretch>
                                    </pic:blipFill>
                                    <pic:spPr>
                                      <a:xfrm>
                                        <a:off x="0" y="0"/>
                                        <a:ext cx="510359" cy="51339"/>
                                      </a:xfrm>
                                      <a:prstGeom prst="rect">
                                        <a:avLst/>
                                      </a:prstGeom>
                                    </pic:spPr>
                                  </pic:pic>
                                </a:graphicData>
                              </a:graphic>
                            </wp:inline>
                          </w:drawing>
                        </w:r>
                        <w:r>
                          <w:rPr>
                            <w:position w:val="-1"/>
                            <w:sz w:val="8"/>
                          </w:rPr>
                        </w:r>
                        <w:r>
                          <w:rPr>
                            <w:rFonts w:ascii="Times New Roman"/>
                            <w:spacing w:val="133"/>
                            <w:position w:val="-1"/>
                            <w:sz w:val="7"/>
                          </w:rPr>
                          <w:t> </w:t>
                        </w:r>
                        <w:r>
                          <w:rPr>
                            <w:spacing w:val="133"/>
                            <w:position w:val="0"/>
                            <w:sz w:val="7"/>
                          </w:rPr>
                          <w:drawing>
                            <wp:inline distT="0" distB="0" distL="0" distR="0">
                              <wp:extent cx="528631" cy="49529"/>
                              <wp:effectExtent l="0" t="0" r="0" b="0"/>
                              <wp:docPr id="5" name="image54.png" descr=""/>
                              <wp:cNvGraphicFramePr>
                                <a:graphicFrameLocks noChangeAspect="1"/>
                              </wp:cNvGraphicFramePr>
                              <a:graphic>
                                <a:graphicData uri="http://schemas.openxmlformats.org/drawingml/2006/picture">
                                  <pic:pic>
                                    <pic:nvPicPr>
                                      <pic:cNvPr id="6" name="image54.png"/>
                                      <pic:cNvPicPr/>
                                    </pic:nvPicPr>
                                    <pic:blipFill>
                                      <a:blip r:embed="rId64" cstate="print"/>
                                      <a:stretch>
                                        <a:fillRect/>
                                      </a:stretch>
                                    </pic:blipFill>
                                    <pic:spPr>
                                      <a:xfrm>
                                        <a:off x="0" y="0"/>
                                        <a:ext cx="528631" cy="49529"/>
                                      </a:xfrm>
                                      <a:prstGeom prst="rect">
                                        <a:avLst/>
                                      </a:prstGeom>
                                    </pic:spPr>
                                  </pic:pic>
                                </a:graphicData>
                              </a:graphic>
                            </wp:inline>
                          </w:drawing>
                        </w:r>
                        <w:r>
                          <w:rPr>
                            <w:spacing w:val="133"/>
                            <w:position w:val="0"/>
                            <w:sz w:val="7"/>
                          </w:rPr>
                        </w:r>
                      </w:p>
                      <w:p>
                        <w:pPr>
                          <w:pStyle w:val="TableParagraph"/>
                          <w:spacing w:before="10" w:after="1"/>
                          <w:rPr>
                            <w:sz w:val="5"/>
                          </w:rPr>
                        </w:pPr>
                      </w:p>
                      <w:p>
                        <w:pPr>
                          <w:pStyle w:val="TableParagraph"/>
                          <w:spacing w:line="75" w:lineRule="exact"/>
                          <w:ind w:left="144"/>
                          <w:rPr>
                            <w:sz w:val="7"/>
                          </w:rPr>
                        </w:pPr>
                        <w:r>
                          <w:rPr>
                            <w:position w:val="-1"/>
                            <w:sz w:val="7"/>
                          </w:rPr>
                          <w:drawing>
                            <wp:inline distT="0" distB="0" distL="0" distR="0">
                              <wp:extent cx="173482" cy="47625"/>
                              <wp:effectExtent l="0" t="0" r="0" b="0"/>
                              <wp:docPr id="7" name="image55.png" descr=""/>
                              <wp:cNvGraphicFramePr>
                                <a:graphicFrameLocks noChangeAspect="1"/>
                              </wp:cNvGraphicFramePr>
                              <a:graphic>
                                <a:graphicData uri="http://schemas.openxmlformats.org/drawingml/2006/picture">
                                  <pic:pic>
                                    <pic:nvPicPr>
                                      <pic:cNvPr id="8" name="image55.png"/>
                                      <pic:cNvPicPr/>
                                    </pic:nvPicPr>
                                    <pic:blipFill>
                                      <a:blip r:embed="rId65" cstate="print"/>
                                      <a:stretch>
                                        <a:fillRect/>
                                      </a:stretch>
                                    </pic:blipFill>
                                    <pic:spPr>
                                      <a:xfrm>
                                        <a:off x="0" y="0"/>
                                        <a:ext cx="173482" cy="47625"/>
                                      </a:xfrm>
                                      <a:prstGeom prst="rect">
                                        <a:avLst/>
                                      </a:prstGeom>
                                    </pic:spPr>
                                  </pic:pic>
                                </a:graphicData>
                              </a:graphic>
                            </wp:inline>
                          </w:drawing>
                        </w:r>
                        <w:r>
                          <w:rPr>
                            <w:position w:val="-1"/>
                            <w:sz w:val="7"/>
                          </w:rPr>
                        </w:r>
                      </w:p>
                      <w:p>
                        <w:pPr>
                          <w:pStyle w:val="TableParagraph"/>
                          <w:spacing w:before="8"/>
                          <w:rPr>
                            <w:sz w:val="28"/>
                          </w:rPr>
                        </w:pPr>
                      </w:p>
                      <w:p>
                        <w:pPr>
                          <w:pStyle w:val="TableParagraph"/>
                          <w:spacing w:line="75" w:lineRule="exact"/>
                          <w:ind w:left="144"/>
                          <w:rPr>
                            <w:sz w:val="7"/>
                          </w:rPr>
                        </w:pPr>
                        <w:r>
                          <w:rPr>
                            <w:position w:val="-1"/>
                            <w:sz w:val="7"/>
                          </w:rPr>
                          <w:drawing>
                            <wp:inline distT="0" distB="0" distL="0" distR="0">
                              <wp:extent cx="173493" cy="47625"/>
                              <wp:effectExtent l="0" t="0" r="0" b="0"/>
                              <wp:docPr id="9" name="image56.png" descr=""/>
                              <wp:cNvGraphicFramePr>
                                <a:graphicFrameLocks noChangeAspect="1"/>
                              </wp:cNvGraphicFramePr>
                              <a:graphic>
                                <a:graphicData uri="http://schemas.openxmlformats.org/drawingml/2006/picture">
                                  <pic:pic>
                                    <pic:nvPicPr>
                                      <pic:cNvPr id="10" name="image56.png"/>
                                      <pic:cNvPicPr/>
                                    </pic:nvPicPr>
                                    <pic:blipFill>
                                      <a:blip r:embed="rId66" cstate="print"/>
                                      <a:stretch>
                                        <a:fillRect/>
                                      </a:stretch>
                                    </pic:blipFill>
                                    <pic:spPr>
                                      <a:xfrm>
                                        <a:off x="0" y="0"/>
                                        <a:ext cx="173493" cy="47625"/>
                                      </a:xfrm>
                                      <a:prstGeom prst="rect">
                                        <a:avLst/>
                                      </a:prstGeom>
                                    </pic:spPr>
                                  </pic:pic>
                                </a:graphicData>
                              </a:graphic>
                            </wp:inline>
                          </w:drawing>
                        </w:r>
                        <w:r>
                          <w:rPr>
                            <w:position w:val="-1"/>
                            <w:sz w:val="7"/>
                          </w:rPr>
                        </w:r>
                      </w:p>
                      <w:p>
                        <w:pPr>
                          <w:pStyle w:val="TableParagraph"/>
                          <w:spacing w:before="8"/>
                          <w:rPr>
                            <w:sz w:val="28"/>
                          </w:rPr>
                        </w:pPr>
                      </w:p>
                      <w:p>
                        <w:pPr>
                          <w:pStyle w:val="TableParagraph"/>
                          <w:spacing w:line="75" w:lineRule="exact"/>
                          <w:ind w:left="196"/>
                          <w:rPr>
                            <w:sz w:val="7"/>
                          </w:rPr>
                        </w:pPr>
                        <w:r>
                          <w:rPr>
                            <w:position w:val="-1"/>
                            <w:sz w:val="7"/>
                          </w:rPr>
                          <w:drawing>
                            <wp:inline distT="0" distB="0" distL="0" distR="0">
                              <wp:extent cx="140300" cy="47625"/>
                              <wp:effectExtent l="0" t="0" r="0" b="0"/>
                              <wp:docPr id="11" name="image57.png" descr=""/>
                              <wp:cNvGraphicFramePr>
                                <a:graphicFrameLocks noChangeAspect="1"/>
                              </wp:cNvGraphicFramePr>
                              <a:graphic>
                                <a:graphicData uri="http://schemas.openxmlformats.org/drawingml/2006/picture">
                                  <pic:pic>
                                    <pic:nvPicPr>
                                      <pic:cNvPr id="12" name="image57.png"/>
                                      <pic:cNvPicPr/>
                                    </pic:nvPicPr>
                                    <pic:blipFill>
                                      <a:blip r:embed="rId67" cstate="print"/>
                                      <a:stretch>
                                        <a:fillRect/>
                                      </a:stretch>
                                    </pic:blipFill>
                                    <pic:spPr>
                                      <a:xfrm>
                                        <a:off x="0" y="0"/>
                                        <a:ext cx="140300" cy="47625"/>
                                      </a:xfrm>
                                      <a:prstGeom prst="rect">
                                        <a:avLst/>
                                      </a:prstGeom>
                                    </pic:spPr>
                                  </pic:pic>
                                </a:graphicData>
                              </a:graphic>
                            </wp:inline>
                          </w:drawing>
                        </w:r>
                        <w:r>
                          <w:rPr>
                            <w:position w:val="-1"/>
                            <w:sz w:val="7"/>
                          </w:rPr>
                        </w:r>
                      </w:p>
                      <w:p>
                        <w:pPr>
                          <w:pStyle w:val="TableParagraph"/>
                          <w:spacing w:before="8"/>
                          <w:rPr>
                            <w:sz w:val="28"/>
                          </w:rPr>
                        </w:pPr>
                      </w:p>
                      <w:p>
                        <w:pPr>
                          <w:pStyle w:val="TableParagraph"/>
                          <w:spacing w:line="75" w:lineRule="exact"/>
                          <w:ind w:left="198"/>
                          <w:rPr>
                            <w:sz w:val="7"/>
                          </w:rPr>
                        </w:pPr>
                        <w:r>
                          <w:rPr>
                            <w:position w:val="-1"/>
                            <w:sz w:val="7"/>
                          </w:rPr>
                          <w:drawing>
                            <wp:inline distT="0" distB="0" distL="0" distR="0">
                              <wp:extent cx="139301" cy="47625"/>
                              <wp:effectExtent l="0" t="0" r="0" b="0"/>
                              <wp:docPr id="13" name="image58.png" descr=""/>
                              <wp:cNvGraphicFramePr>
                                <a:graphicFrameLocks noChangeAspect="1"/>
                              </wp:cNvGraphicFramePr>
                              <a:graphic>
                                <a:graphicData uri="http://schemas.openxmlformats.org/drawingml/2006/picture">
                                  <pic:pic>
                                    <pic:nvPicPr>
                                      <pic:cNvPr id="14" name="image58.png"/>
                                      <pic:cNvPicPr/>
                                    </pic:nvPicPr>
                                    <pic:blipFill>
                                      <a:blip r:embed="rId68" cstate="print"/>
                                      <a:stretch>
                                        <a:fillRect/>
                                      </a:stretch>
                                    </pic:blipFill>
                                    <pic:spPr>
                                      <a:xfrm>
                                        <a:off x="0" y="0"/>
                                        <a:ext cx="139301" cy="47625"/>
                                      </a:xfrm>
                                      <a:prstGeom prst="rect">
                                        <a:avLst/>
                                      </a:prstGeom>
                                    </pic:spPr>
                                  </pic:pic>
                                </a:graphicData>
                              </a:graphic>
                            </wp:inline>
                          </w:drawing>
                        </w:r>
                        <w:r>
                          <w:rPr>
                            <w:position w:val="-1"/>
                            <w:sz w:val="7"/>
                          </w:rPr>
                        </w:r>
                      </w:p>
                      <w:p>
                        <w:pPr>
                          <w:pStyle w:val="TableParagraph"/>
                          <w:spacing w:before="8"/>
                          <w:rPr>
                            <w:sz w:val="28"/>
                          </w:rPr>
                        </w:pPr>
                      </w:p>
                      <w:p>
                        <w:pPr>
                          <w:pStyle w:val="TableParagraph"/>
                          <w:spacing w:line="75" w:lineRule="exact"/>
                          <w:ind w:left="194"/>
                          <w:rPr>
                            <w:sz w:val="7"/>
                          </w:rPr>
                        </w:pPr>
                        <w:r>
                          <w:rPr>
                            <w:position w:val="-1"/>
                            <w:sz w:val="7"/>
                          </w:rPr>
                          <w:drawing>
                            <wp:inline distT="0" distB="0" distL="0" distR="0">
                              <wp:extent cx="141369" cy="47625"/>
                              <wp:effectExtent l="0" t="0" r="0" b="0"/>
                              <wp:docPr id="15" name="image59.png" descr=""/>
                              <wp:cNvGraphicFramePr>
                                <a:graphicFrameLocks noChangeAspect="1"/>
                              </wp:cNvGraphicFramePr>
                              <a:graphic>
                                <a:graphicData uri="http://schemas.openxmlformats.org/drawingml/2006/picture">
                                  <pic:pic>
                                    <pic:nvPicPr>
                                      <pic:cNvPr id="16" name="image59.png"/>
                                      <pic:cNvPicPr/>
                                    </pic:nvPicPr>
                                    <pic:blipFill>
                                      <a:blip r:embed="rId69" cstate="print"/>
                                      <a:stretch>
                                        <a:fillRect/>
                                      </a:stretch>
                                    </pic:blipFill>
                                    <pic:spPr>
                                      <a:xfrm>
                                        <a:off x="0" y="0"/>
                                        <a:ext cx="141369" cy="47625"/>
                                      </a:xfrm>
                                      <a:prstGeom prst="rect">
                                        <a:avLst/>
                                      </a:prstGeom>
                                    </pic:spPr>
                                  </pic:pic>
                                </a:graphicData>
                              </a:graphic>
                            </wp:inline>
                          </w:drawing>
                        </w:r>
                        <w:r>
                          <w:rPr>
                            <w:position w:val="-1"/>
                            <w:sz w:val="7"/>
                          </w:rPr>
                        </w:r>
                      </w:p>
                      <w:p>
                        <w:pPr>
                          <w:pStyle w:val="TableParagraph"/>
                          <w:spacing w:before="8"/>
                          <w:rPr>
                            <w:sz w:val="28"/>
                          </w:rPr>
                        </w:pPr>
                      </w:p>
                      <w:p>
                        <w:pPr>
                          <w:pStyle w:val="TableParagraph"/>
                          <w:spacing w:line="75" w:lineRule="exact"/>
                          <w:ind w:left="198"/>
                          <w:rPr>
                            <w:sz w:val="7"/>
                          </w:rPr>
                        </w:pPr>
                        <w:r>
                          <w:rPr>
                            <w:position w:val="-1"/>
                            <w:sz w:val="7"/>
                          </w:rPr>
                          <w:drawing>
                            <wp:inline distT="0" distB="0" distL="0" distR="0">
                              <wp:extent cx="139080" cy="47625"/>
                              <wp:effectExtent l="0" t="0" r="0" b="0"/>
                              <wp:docPr id="17" name="image60.png" descr=""/>
                              <wp:cNvGraphicFramePr>
                                <a:graphicFrameLocks noChangeAspect="1"/>
                              </wp:cNvGraphicFramePr>
                              <a:graphic>
                                <a:graphicData uri="http://schemas.openxmlformats.org/drawingml/2006/picture">
                                  <pic:pic>
                                    <pic:nvPicPr>
                                      <pic:cNvPr id="18" name="image60.png"/>
                                      <pic:cNvPicPr/>
                                    </pic:nvPicPr>
                                    <pic:blipFill>
                                      <a:blip r:embed="rId70" cstate="print"/>
                                      <a:stretch>
                                        <a:fillRect/>
                                      </a:stretch>
                                    </pic:blipFill>
                                    <pic:spPr>
                                      <a:xfrm>
                                        <a:off x="0" y="0"/>
                                        <a:ext cx="139080" cy="47625"/>
                                      </a:xfrm>
                                      <a:prstGeom prst="rect">
                                        <a:avLst/>
                                      </a:prstGeom>
                                    </pic:spPr>
                                  </pic:pic>
                                </a:graphicData>
                              </a:graphic>
                            </wp:inline>
                          </w:drawing>
                        </w:r>
                        <w:r>
                          <w:rPr>
                            <w:position w:val="-1"/>
                            <w:sz w:val="7"/>
                          </w:rPr>
                        </w:r>
                      </w:p>
                      <w:p>
                        <w:pPr>
                          <w:pStyle w:val="TableParagraph"/>
                          <w:rPr>
                            <w:sz w:val="20"/>
                          </w:rPr>
                        </w:pPr>
                      </w:p>
                      <w:p>
                        <w:pPr>
                          <w:pStyle w:val="TableParagraph"/>
                          <w:spacing w:before="8"/>
                          <w:rPr>
                            <w:sz w:val="16"/>
                          </w:rPr>
                        </w:pPr>
                      </w:p>
                      <w:p>
                        <w:pPr>
                          <w:pStyle w:val="TableParagraph"/>
                          <w:tabs>
                            <w:tab w:pos="1885" w:val="left" w:leader="none"/>
                            <w:tab w:pos="2878" w:val="left" w:leader="none"/>
                          </w:tabs>
                          <w:spacing w:line="66" w:lineRule="exact"/>
                          <w:ind w:left="893"/>
                          <w:rPr>
                            <w:sz w:val="6"/>
                          </w:rPr>
                        </w:pPr>
                        <w:r>
                          <w:rPr>
                            <w:position w:val="0"/>
                            <w:sz w:val="6"/>
                          </w:rPr>
                          <w:drawing>
                            <wp:inline distT="0" distB="0" distL="0" distR="0">
                              <wp:extent cx="151294" cy="42005"/>
                              <wp:effectExtent l="0" t="0" r="0" b="0"/>
                              <wp:docPr id="19" name="image61.png" descr=""/>
                              <wp:cNvGraphicFramePr>
                                <a:graphicFrameLocks noChangeAspect="1"/>
                              </wp:cNvGraphicFramePr>
                              <a:graphic>
                                <a:graphicData uri="http://schemas.openxmlformats.org/drawingml/2006/picture">
                                  <pic:pic>
                                    <pic:nvPicPr>
                                      <pic:cNvPr id="20" name="image61.png"/>
                                      <pic:cNvPicPr/>
                                    </pic:nvPicPr>
                                    <pic:blipFill>
                                      <a:blip r:embed="rId71" cstate="print"/>
                                      <a:stretch>
                                        <a:fillRect/>
                                      </a:stretch>
                                    </pic:blipFill>
                                    <pic:spPr>
                                      <a:xfrm>
                                        <a:off x="0" y="0"/>
                                        <a:ext cx="151294" cy="42005"/>
                                      </a:xfrm>
                                      <a:prstGeom prst="rect">
                                        <a:avLst/>
                                      </a:prstGeom>
                                    </pic:spPr>
                                  </pic:pic>
                                </a:graphicData>
                              </a:graphic>
                            </wp:inline>
                          </w:drawing>
                        </w:r>
                        <w:r>
                          <w:rPr>
                            <w:position w:val="0"/>
                            <w:sz w:val="6"/>
                          </w:rPr>
                        </w:r>
                        <w:r>
                          <w:rPr>
                            <w:position w:val="0"/>
                            <w:sz w:val="6"/>
                          </w:rPr>
                          <w:tab/>
                        </w:r>
                        <w:r>
                          <w:rPr>
                            <w:position w:val="0"/>
                            <w:sz w:val="6"/>
                          </w:rPr>
                          <w:drawing>
                            <wp:inline distT="0" distB="0" distL="0" distR="0">
                              <wp:extent cx="149510" cy="42005"/>
                              <wp:effectExtent l="0" t="0" r="0" b="0"/>
                              <wp:docPr id="21" name="image62.png" descr=""/>
                              <wp:cNvGraphicFramePr>
                                <a:graphicFrameLocks noChangeAspect="1"/>
                              </wp:cNvGraphicFramePr>
                              <a:graphic>
                                <a:graphicData uri="http://schemas.openxmlformats.org/drawingml/2006/picture">
                                  <pic:pic>
                                    <pic:nvPicPr>
                                      <pic:cNvPr id="22" name="image62.png"/>
                                      <pic:cNvPicPr/>
                                    </pic:nvPicPr>
                                    <pic:blipFill>
                                      <a:blip r:embed="rId72" cstate="print"/>
                                      <a:stretch>
                                        <a:fillRect/>
                                      </a:stretch>
                                    </pic:blipFill>
                                    <pic:spPr>
                                      <a:xfrm>
                                        <a:off x="0" y="0"/>
                                        <a:ext cx="149510" cy="42005"/>
                                      </a:xfrm>
                                      <a:prstGeom prst="rect">
                                        <a:avLst/>
                                      </a:prstGeom>
                                    </pic:spPr>
                                  </pic:pic>
                                </a:graphicData>
                              </a:graphic>
                            </wp:inline>
                          </w:drawing>
                        </w:r>
                        <w:r>
                          <w:rPr>
                            <w:position w:val="0"/>
                            <w:sz w:val="6"/>
                          </w:rPr>
                        </w:r>
                        <w:r>
                          <w:rPr>
                            <w:position w:val="0"/>
                            <w:sz w:val="6"/>
                          </w:rPr>
                          <w:tab/>
                        </w:r>
                        <w:r>
                          <w:rPr>
                            <w:position w:val="0"/>
                            <w:sz w:val="6"/>
                          </w:rPr>
                          <w:drawing>
                            <wp:inline distT="0" distB="0" distL="0" distR="0">
                              <wp:extent cx="150717" cy="42005"/>
                              <wp:effectExtent l="0" t="0" r="0" b="0"/>
                              <wp:docPr id="23" name="image63.png" descr=""/>
                              <wp:cNvGraphicFramePr>
                                <a:graphicFrameLocks noChangeAspect="1"/>
                              </wp:cNvGraphicFramePr>
                              <a:graphic>
                                <a:graphicData uri="http://schemas.openxmlformats.org/drawingml/2006/picture">
                                  <pic:pic>
                                    <pic:nvPicPr>
                                      <pic:cNvPr id="24" name="image63.png"/>
                                      <pic:cNvPicPr/>
                                    </pic:nvPicPr>
                                    <pic:blipFill>
                                      <a:blip r:embed="rId73" cstate="print"/>
                                      <a:stretch>
                                        <a:fillRect/>
                                      </a:stretch>
                                    </pic:blipFill>
                                    <pic:spPr>
                                      <a:xfrm>
                                        <a:off x="0" y="0"/>
                                        <a:ext cx="150717" cy="42005"/>
                                      </a:xfrm>
                                      <a:prstGeom prst="rect">
                                        <a:avLst/>
                                      </a:prstGeom>
                                    </pic:spPr>
                                  </pic:pic>
                                </a:graphicData>
                              </a:graphic>
                            </wp:inline>
                          </w:drawing>
                        </w:r>
                        <w:r>
                          <w:rPr>
                            <w:position w:val="0"/>
                            <w:sz w:val="6"/>
                          </w:rPr>
                        </w:r>
                      </w:p>
                      <w:p>
                        <w:pPr>
                          <w:pStyle w:val="TableParagraph"/>
                          <w:rPr>
                            <w:sz w:val="20"/>
                          </w:rPr>
                        </w:pPr>
                      </w:p>
                      <w:p>
                        <w:pPr>
                          <w:pStyle w:val="TableParagraph"/>
                          <w:spacing w:before="6"/>
                          <w:rPr>
                            <w:sz w:val="15"/>
                          </w:rPr>
                        </w:pPr>
                      </w:p>
                      <w:p>
                        <w:pPr>
                          <w:pStyle w:val="TableParagraph"/>
                          <w:spacing w:before="1"/>
                          <w:ind w:left="1708"/>
                          <w:rPr>
                            <w:b/>
                            <w:sz w:val="20"/>
                          </w:rPr>
                        </w:pPr>
                        <w:r>
                          <w:rPr>
                            <w:b/>
                            <w:sz w:val="20"/>
                          </w:rPr>
                          <w:t>New Businesses (2014-2018)</w:t>
                        </w:r>
                      </w:p>
                      <w:p>
                        <w:pPr>
                          <w:pStyle w:val="TableParagraph"/>
                          <w:spacing w:before="10"/>
                          <w:rPr>
                            <w:sz w:val="17"/>
                          </w:rPr>
                        </w:pPr>
                      </w:p>
                      <w:p>
                        <w:pPr>
                          <w:pStyle w:val="TableParagraph"/>
                          <w:spacing w:line="73" w:lineRule="exact"/>
                          <w:ind w:left="1753"/>
                          <w:rPr>
                            <w:sz w:val="7"/>
                          </w:rPr>
                        </w:pPr>
                        <w:r>
                          <w:rPr>
                            <w:position w:val="0"/>
                            <w:sz w:val="7"/>
                          </w:rPr>
                          <w:drawing>
                            <wp:inline distT="0" distB="0" distL="0" distR="0">
                              <wp:extent cx="474013" cy="46672"/>
                              <wp:effectExtent l="0" t="0" r="0" b="0"/>
                              <wp:docPr id="25" name="image64.png" descr=""/>
                              <wp:cNvGraphicFramePr>
                                <a:graphicFrameLocks noChangeAspect="1"/>
                              </wp:cNvGraphicFramePr>
                              <a:graphic>
                                <a:graphicData uri="http://schemas.openxmlformats.org/drawingml/2006/picture">
                                  <pic:pic>
                                    <pic:nvPicPr>
                                      <pic:cNvPr id="26" name="image64.png"/>
                                      <pic:cNvPicPr/>
                                    </pic:nvPicPr>
                                    <pic:blipFill>
                                      <a:blip r:embed="rId74" cstate="print"/>
                                      <a:stretch>
                                        <a:fillRect/>
                                      </a:stretch>
                                    </pic:blipFill>
                                    <pic:spPr>
                                      <a:xfrm>
                                        <a:off x="0" y="0"/>
                                        <a:ext cx="474013" cy="46672"/>
                                      </a:xfrm>
                                      <a:prstGeom prst="rect">
                                        <a:avLst/>
                                      </a:prstGeom>
                                    </pic:spPr>
                                  </pic:pic>
                                </a:graphicData>
                              </a:graphic>
                            </wp:inline>
                          </w:drawing>
                        </w:r>
                        <w:r>
                          <w:rPr>
                            <w:position w:val="0"/>
                            <w:sz w:val="7"/>
                          </w:rPr>
                        </w:r>
                        <w:r>
                          <w:rPr>
                            <w:rFonts w:ascii="Times New Roman"/>
                            <w:spacing w:val="132"/>
                            <w:position w:val="0"/>
                            <w:sz w:val="7"/>
                          </w:rPr>
                          <w:t> </w:t>
                        </w:r>
                        <w:r>
                          <w:rPr>
                            <w:spacing w:val="132"/>
                            <w:position w:val="0"/>
                            <w:sz w:val="7"/>
                          </w:rPr>
                          <w:drawing>
                            <wp:inline distT="0" distB="0" distL="0" distR="0">
                              <wp:extent cx="497251" cy="45720"/>
                              <wp:effectExtent l="0" t="0" r="0" b="0"/>
                              <wp:docPr id="27" name="image65.png" descr=""/>
                              <wp:cNvGraphicFramePr>
                                <a:graphicFrameLocks noChangeAspect="1"/>
                              </wp:cNvGraphicFramePr>
                              <a:graphic>
                                <a:graphicData uri="http://schemas.openxmlformats.org/drawingml/2006/picture">
                                  <pic:pic>
                                    <pic:nvPicPr>
                                      <pic:cNvPr id="28" name="image65.png"/>
                                      <pic:cNvPicPr/>
                                    </pic:nvPicPr>
                                    <pic:blipFill>
                                      <a:blip r:embed="rId75" cstate="print"/>
                                      <a:stretch>
                                        <a:fillRect/>
                                      </a:stretch>
                                    </pic:blipFill>
                                    <pic:spPr>
                                      <a:xfrm>
                                        <a:off x="0" y="0"/>
                                        <a:ext cx="497251" cy="45720"/>
                                      </a:xfrm>
                                      <a:prstGeom prst="rect">
                                        <a:avLst/>
                                      </a:prstGeom>
                                    </pic:spPr>
                                  </pic:pic>
                                </a:graphicData>
                              </a:graphic>
                            </wp:inline>
                          </w:drawing>
                        </w:r>
                        <w:r>
                          <w:rPr>
                            <w:spacing w:val="132"/>
                            <w:position w:val="0"/>
                            <w:sz w:val="7"/>
                          </w:rPr>
                        </w:r>
                      </w:p>
                      <w:p>
                        <w:pPr>
                          <w:pStyle w:val="TableParagraph"/>
                          <w:spacing w:before="2"/>
                          <w:rPr>
                            <w:sz w:val="15"/>
                          </w:rPr>
                        </w:pPr>
                      </w:p>
                      <w:p>
                        <w:pPr>
                          <w:pStyle w:val="TableParagraph"/>
                          <w:spacing w:line="68" w:lineRule="exact"/>
                          <w:ind w:left="204"/>
                          <w:rPr>
                            <w:sz w:val="6"/>
                          </w:rPr>
                        </w:pPr>
                        <w:r>
                          <w:rPr>
                            <w:position w:val="0"/>
                            <w:sz w:val="6"/>
                          </w:rPr>
                          <w:drawing>
                            <wp:inline distT="0" distB="0" distL="0" distR="0">
                              <wp:extent cx="128190" cy="43719"/>
                              <wp:effectExtent l="0" t="0" r="0" b="0"/>
                              <wp:docPr id="29" name="image66.png" descr=""/>
                              <wp:cNvGraphicFramePr>
                                <a:graphicFrameLocks noChangeAspect="1"/>
                              </wp:cNvGraphicFramePr>
                              <a:graphic>
                                <a:graphicData uri="http://schemas.openxmlformats.org/drawingml/2006/picture">
                                  <pic:pic>
                                    <pic:nvPicPr>
                                      <pic:cNvPr id="30" name="image66.png"/>
                                      <pic:cNvPicPr/>
                                    </pic:nvPicPr>
                                    <pic:blipFill>
                                      <a:blip r:embed="rId76" cstate="print"/>
                                      <a:stretch>
                                        <a:fillRect/>
                                      </a:stretch>
                                    </pic:blipFill>
                                    <pic:spPr>
                                      <a:xfrm>
                                        <a:off x="0" y="0"/>
                                        <a:ext cx="128190" cy="43719"/>
                                      </a:xfrm>
                                      <a:prstGeom prst="rect">
                                        <a:avLst/>
                                      </a:prstGeom>
                                    </pic:spPr>
                                  </pic:pic>
                                </a:graphicData>
                              </a:graphic>
                            </wp:inline>
                          </w:drawing>
                        </w:r>
                        <w:r>
                          <w:rPr>
                            <w:position w:val="0"/>
                            <w:sz w:val="6"/>
                          </w:rPr>
                        </w:r>
                      </w:p>
                      <w:p>
                        <w:pPr>
                          <w:pStyle w:val="TableParagraph"/>
                          <w:spacing w:before="10" w:after="1"/>
                          <w:rPr>
                            <w:sz w:val="19"/>
                          </w:rPr>
                        </w:pPr>
                      </w:p>
                      <w:p>
                        <w:pPr>
                          <w:pStyle w:val="TableParagraph"/>
                          <w:spacing w:line="68" w:lineRule="exact"/>
                          <w:ind w:left="204"/>
                          <w:rPr>
                            <w:sz w:val="6"/>
                          </w:rPr>
                        </w:pPr>
                        <w:r>
                          <w:rPr>
                            <w:position w:val="0"/>
                            <w:sz w:val="6"/>
                          </w:rPr>
                          <w:drawing>
                            <wp:inline distT="0" distB="0" distL="0" distR="0">
                              <wp:extent cx="128155" cy="43719"/>
                              <wp:effectExtent l="0" t="0" r="0" b="0"/>
                              <wp:docPr id="31" name="image67.png" descr=""/>
                              <wp:cNvGraphicFramePr>
                                <a:graphicFrameLocks noChangeAspect="1"/>
                              </wp:cNvGraphicFramePr>
                              <a:graphic>
                                <a:graphicData uri="http://schemas.openxmlformats.org/drawingml/2006/picture">
                                  <pic:pic>
                                    <pic:nvPicPr>
                                      <pic:cNvPr id="32" name="image67.png"/>
                                      <pic:cNvPicPr/>
                                    </pic:nvPicPr>
                                    <pic:blipFill>
                                      <a:blip r:embed="rId77" cstate="print"/>
                                      <a:stretch>
                                        <a:fillRect/>
                                      </a:stretch>
                                    </pic:blipFill>
                                    <pic:spPr>
                                      <a:xfrm>
                                        <a:off x="0" y="0"/>
                                        <a:ext cx="128155" cy="43719"/>
                                      </a:xfrm>
                                      <a:prstGeom prst="rect">
                                        <a:avLst/>
                                      </a:prstGeom>
                                    </pic:spPr>
                                  </pic:pic>
                                </a:graphicData>
                              </a:graphic>
                            </wp:inline>
                          </w:drawing>
                        </w:r>
                        <w:r>
                          <w:rPr>
                            <w:position w:val="0"/>
                            <w:sz w:val="6"/>
                          </w:rPr>
                        </w:r>
                      </w:p>
                      <w:p>
                        <w:pPr>
                          <w:pStyle w:val="TableParagraph"/>
                          <w:spacing w:before="10" w:after="1"/>
                          <w:rPr>
                            <w:sz w:val="19"/>
                          </w:rPr>
                        </w:pPr>
                      </w:p>
                      <w:p>
                        <w:pPr>
                          <w:pStyle w:val="TableParagraph"/>
                          <w:spacing w:line="68" w:lineRule="exact"/>
                          <w:ind w:left="204"/>
                          <w:rPr>
                            <w:sz w:val="6"/>
                          </w:rPr>
                        </w:pPr>
                        <w:r>
                          <w:rPr>
                            <w:position w:val="0"/>
                            <w:sz w:val="6"/>
                          </w:rPr>
                          <w:drawing>
                            <wp:inline distT="0" distB="0" distL="0" distR="0">
                              <wp:extent cx="128190" cy="43719"/>
                              <wp:effectExtent l="0" t="0" r="0" b="0"/>
                              <wp:docPr id="33" name="image68.png" descr=""/>
                              <wp:cNvGraphicFramePr>
                                <a:graphicFrameLocks noChangeAspect="1"/>
                              </wp:cNvGraphicFramePr>
                              <a:graphic>
                                <a:graphicData uri="http://schemas.openxmlformats.org/drawingml/2006/picture">
                                  <pic:pic>
                                    <pic:nvPicPr>
                                      <pic:cNvPr id="34" name="image68.png"/>
                                      <pic:cNvPicPr/>
                                    </pic:nvPicPr>
                                    <pic:blipFill>
                                      <a:blip r:embed="rId78" cstate="print"/>
                                      <a:stretch>
                                        <a:fillRect/>
                                      </a:stretch>
                                    </pic:blipFill>
                                    <pic:spPr>
                                      <a:xfrm>
                                        <a:off x="0" y="0"/>
                                        <a:ext cx="128190" cy="43719"/>
                                      </a:xfrm>
                                      <a:prstGeom prst="rect">
                                        <a:avLst/>
                                      </a:prstGeom>
                                    </pic:spPr>
                                  </pic:pic>
                                </a:graphicData>
                              </a:graphic>
                            </wp:inline>
                          </w:drawing>
                        </w:r>
                        <w:r>
                          <w:rPr>
                            <w:position w:val="0"/>
                            <w:sz w:val="6"/>
                          </w:rPr>
                        </w:r>
                      </w:p>
                      <w:p>
                        <w:pPr>
                          <w:pStyle w:val="TableParagraph"/>
                          <w:spacing w:before="10" w:after="1"/>
                          <w:rPr>
                            <w:sz w:val="19"/>
                          </w:rPr>
                        </w:pPr>
                      </w:p>
                      <w:p>
                        <w:pPr>
                          <w:pStyle w:val="TableParagraph"/>
                          <w:spacing w:line="68" w:lineRule="exact"/>
                          <w:ind w:left="252"/>
                          <w:rPr>
                            <w:sz w:val="6"/>
                          </w:rPr>
                        </w:pPr>
                        <w:r>
                          <w:rPr>
                            <w:position w:val="0"/>
                            <w:sz w:val="6"/>
                          </w:rPr>
                          <w:drawing>
                            <wp:inline distT="0" distB="0" distL="0" distR="0">
                              <wp:extent cx="97138" cy="43719"/>
                              <wp:effectExtent l="0" t="0" r="0" b="0"/>
                              <wp:docPr id="35" name="image69.png" descr=""/>
                              <wp:cNvGraphicFramePr>
                                <a:graphicFrameLocks noChangeAspect="1"/>
                              </wp:cNvGraphicFramePr>
                              <a:graphic>
                                <a:graphicData uri="http://schemas.openxmlformats.org/drawingml/2006/picture">
                                  <pic:pic>
                                    <pic:nvPicPr>
                                      <pic:cNvPr id="36" name="image69.png"/>
                                      <pic:cNvPicPr/>
                                    </pic:nvPicPr>
                                    <pic:blipFill>
                                      <a:blip r:embed="rId79" cstate="print"/>
                                      <a:stretch>
                                        <a:fillRect/>
                                      </a:stretch>
                                    </pic:blipFill>
                                    <pic:spPr>
                                      <a:xfrm>
                                        <a:off x="0" y="0"/>
                                        <a:ext cx="97138" cy="43719"/>
                                      </a:xfrm>
                                      <a:prstGeom prst="rect">
                                        <a:avLst/>
                                      </a:prstGeom>
                                    </pic:spPr>
                                  </pic:pic>
                                </a:graphicData>
                              </a:graphic>
                            </wp:inline>
                          </w:drawing>
                        </w:r>
                        <w:r>
                          <w:rPr>
                            <w:position w:val="0"/>
                            <w:sz w:val="6"/>
                          </w:rPr>
                        </w:r>
                      </w:p>
                      <w:p>
                        <w:pPr>
                          <w:pStyle w:val="TableParagraph"/>
                          <w:spacing w:before="10" w:after="1"/>
                          <w:rPr>
                            <w:sz w:val="19"/>
                          </w:rPr>
                        </w:pPr>
                      </w:p>
                      <w:p>
                        <w:pPr>
                          <w:pStyle w:val="TableParagraph"/>
                          <w:spacing w:line="68" w:lineRule="exact"/>
                          <w:ind w:left="254"/>
                          <w:rPr>
                            <w:sz w:val="6"/>
                          </w:rPr>
                        </w:pPr>
                        <w:r>
                          <w:rPr>
                            <w:position w:val="0"/>
                            <w:sz w:val="6"/>
                          </w:rPr>
                          <w:drawing>
                            <wp:inline distT="0" distB="0" distL="0" distR="0">
                              <wp:extent cx="96231" cy="43719"/>
                              <wp:effectExtent l="0" t="0" r="0" b="0"/>
                              <wp:docPr id="37" name="image70.png" descr=""/>
                              <wp:cNvGraphicFramePr>
                                <a:graphicFrameLocks noChangeAspect="1"/>
                              </wp:cNvGraphicFramePr>
                              <a:graphic>
                                <a:graphicData uri="http://schemas.openxmlformats.org/drawingml/2006/picture">
                                  <pic:pic>
                                    <pic:nvPicPr>
                                      <pic:cNvPr id="38" name="image70.png"/>
                                      <pic:cNvPicPr/>
                                    </pic:nvPicPr>
                                    <pic:blipFill>
                                      <a:blip r:embed="rId80" cstate="print"/>
                                      <a:stretch>
                                        <a:fillRect/>
                                      </a:stretch>
                                    </pic:blipFill>
                                    <pic:spPr>
                                      <a:xfrm>
                                        <a:off x="0" y="0"/>
                                        <a:ext cx="96231" cy="43719"/>
                                      </a:xfrm>
                                      <a:prstGeom prst="rect">
                                        <a:avLst/>
                                      </a:prstGeom>
                                    </pic:spPr>
                                  </pic:pic>
                                </a:graphicData>
                              </a:graphic>
                            </wp:inline>
                          </w:drawing>
                        </w:r>
                        <w:r>
                          <w:rPr>
                            <w:position w:val="0"/>
                            <w:sz w:val="6"/>
                          </w:rPr>
                        </w:r>
                      </w:p>
                      <w:p>
                        <w:pPr>
                          <w:pStyle w:val="TableParagraph"/>
                          <w:rPr>
                            <w:sz w:val="20"/>
                          </w:rPr>
                        </w:pPr>
                      </w:p>
                      <w:p>
                        <w:pPr>
                          <w:pStyle w:val="TableParagraph"/>
                          <w:spacing w:before="4"/>
                          <w:rPr>
                            <w:sz w:val="25"/>
                          </w:rPr>
                        </w:pPr>
                      </w:p>
                      <w:p>
                        <w:pPr>
                          <w:pStyle w:val="TableParagraph"/>
                          <w:spacing w:line="69" w:lineRule="exact"/>
                          <w:ind w:left="254"/>
                          <w:rPr>
                            <w:sz w:val="6"/>
                          </w:rPr>
                        </w:pPr>
                        <w:r>
                          <w:rPr>
                            <w:position w:val="0"/>
                            <w:sz w:val="6"/>
                          </w:rPr>
                          <w:drawing>
                            <wp:inline distT="0" distB="0" distL="0" distR="0">
                              <wp:extent cx="96288" cy="43814"/>
                              <wp:effectExtent l="0" t="0" r="0" b="0"/>
                              <wp:docPr id="39" name="image71.png" descr=""/>
                              <wp:cNvGraphicFramePr>
                                <a:graphicFrameLocks noChangeAspect="1"/>
                              </wp:cNvGraphicFramePr>
                              <a:graphic>
                                <a:graphicData uri="http://schemas.openxmlformats.org/drawingml/2006/picture">
                                  <pic:pic>
                                    <pic:nvPicPr>
                                      <pic:cNvPr id="40" name="image71.png"/>
                                      <pic:cNvPicPr/>
                                    </pic:nvPicPr>
                                    <pic:blipFill>
                                      <a:blip r:embed="rId81" cstate="print"/>
                                      <a:stretch>
                                        <a:fillRect/>
                                      </a:stretch>
                                    </pic:blipFill>
                                    <pic:spPr>
                                      <a:xfrm>
                                        <a:off x="0" y="0"/>
                                        <a:ext cx="96288" cy="43814"/>
                                      </a:xfrm>
                                      <a:prstGeom prst="rect">
                                        <a:avLst/>
                                      </a:prstGeom>
                                    </pic:spPr>
                                  </pic:pic>
                                </a:graphicData>
                              </a:graphic>
                            </wp:inline>
                          </w:drawing>
                        </w:r>
                        <w:r>
                          <w:rPr>
                            <w:position w:val="0"/>
                            <w:sz w:val="6"/>
                          </w:rPr>
                        </w:r>
                      </w:p>
                      <w:p>
                        <w:pPr>
                          <w:pStyle w:val="TableParagraph"/>
                          <w:spacing w:before="2"/>
                          <w:rPr>
                            <w:sz w:val="28"/>
                          </w:rPr>
                        </w:pPr>
                      </w:p>
                      <w:p>
                        <w:pPr>
                          <w:pStyle w:val="TableParagraph"/>
                          <w:tabs>
                            <w:tab w:pos="1884" w:val="left" w:leader="none"/>
                            <w:tab w:pos="2882" w:val="left" w:leader="none"/>
                          </w:tabs>
                          <w:spacing w:line="60" w:lineRule="exact"/>
                          <w:ind w:left="886"/>
                          <w:rPr>
                            <w:sz w:val="6"/>
                          </w:rPr>
                        </w:pPr>
                        <w:r>
                          <w:rPr>
                            <w:position w:val="0"/>
                            <w:sz w:val="6"/>
                          </w:rPr>
                          <w:drawing>
                            <wp:inline distT="0" distB="0" distL="0" distR="0">
                              <wp:extent cx="141611" cy="38576"/>
                              <wp:effectExtent l="0" t="0" r="0" b="0"/>
                              <wp:docPr id="41" name="image72.png" descr=""/>
                              <wp:cNvGraphicFramePr>
                                <a:graphicFrameLocks noChangeAspect="1"/>
                              </wp:cNvGraphicFramePr>
                              <a:graphic>
                                <a:graphicData uri="http://schemas.openxmlformats.org/drawingml/2006/picture">
                                  <pic:pic>
                                    <pic:nvPicPr>
                                      <pic:cNvPr id="42" name="image72.png"/>
                                      <pic:cNvPicPr/>
                                    </pic:nvPicPr>
                                    <pic:blipFill>
                                      <a:blip r:embed="rId82" cstate="print"/>
                                      <a:stretch>
                                        <a:fillRect/>
                                      </a:stretch>
                                    </pic:blipFill>
                                    <pic:spPr>
                                      <a:xfrm>
                                        <a:off x="0" y="0"/>
                                        <a:ext cx="141611" cy="38576"/>
                                      </a:xfrm>
                                      <a:prstGeom prst="rect">
                                        <a:avLst/>
                                      </a:prstGeom>
                                    </pic:spPr>
                                  </pic:pic>
                                </a:graphicData>
                              </a:graphic>
                            </wp:inline>
                          </w:drawing>
                        </w:r>
                        <w:r>
                          <w:rPr>
                            <w:position w:val="0"/>
                            <w:sz w:val="6"/>
                          </w:rPr>
                        </w:r>
                        <w:r>
                          <w:rPr>
                            <w:position w:val="0"/>
                            <w:sz w:val="6"/>
                          </w:rPr>
                          <w:tab/>
                        </w:r>
                        <w:r>
                          <w:rPr>
                            <w:position w:val="0"/>
                            <w:sz w:val="6"/>
                          </w:rPr>
                          <w:drawing>
                            <wp:inline distT="0" distB="0" distL="0" distR="0">
                              <wp:extent cx="139836" cy="38576"/>
                              <wp:effectExtent l="0" t="0" r="0" b="0"/>
                              <wp:docPr id="43" name="image73.png" descr=""/>
                              <wp:cNvGraphicFramePr>
                                <a:graphicFrameLocks noChangeAspect="1"/>
                              </wp:cNvGraphicFramePr>
                              <a:graphic>
                                <a:graphicData uri="http://schemas.openxmlformats.org/drawingml/2006/picture">
                                  <pic:pic>
                                    <pic:nvPicPr>
                                      <pic:cNvPr id="44" name="image73.png"/>
                                      <pic:cNvPicPr/>
                                    </pic:nvPicPr>
                                    <pic:blipFill>
                                      <a:blip r:embed="rId83" cstate="print"/>
                                      <a:stretch>
                                        <a:fillRect/>
                                      </a:stretch>
                                    </pic:blipFill>
                                    <pic:spPr>
                                      <a:xfrm>
                                        <a:off x="0" y="0"/>
                                        <a:ext cx="139836" cy="38576"/>
                                      </a:xfrm>
                                      <a:prstGeom prst="rect">
                                        <a:avLst/>
                                      </a:prstGeom>
                                    </pic:spPr>
                                  </pic:pic>
                                </a:graphicData>
                              </a:graphic>
                            </wp:inline>
                          </w:drawing>
                        </w:r>
                        <w:r>
                          <w:rPr>
                            <w:position w:val="0"/>
                            <w:sz w:val="6"/>
                          </w:rPr>
                        </w:r>
                        <w:r>
                          <w:rPr>
                            <w:position w:val="0"/>
                            <w:sz w:val="6"/>
                          </w:rPr>
                          <w:tab/>
                        </w:r>
                        <w:r>
                          <w:rPr>
                            <w:position w:val="0"/>
                            <w:sz w:val="6"/>
                          </w:rPr>
                          <w:drawing>
                            <wp:inline distT="0" distB="0" distL="0" distR="0">
                              <wp:extent cx="141021" cy="38576"/>
                              <wp:effectExtent l="0" t="0" r="0" b="0"/>
                              <wp:docPr id="45" name="image74.png" descr=""/>
                              <wp:cNvGraphicFramePr>
                                <a:graphicFrameLocks noChangeAspect="1"/>
                              </wp:cNvGraphicFramePr>
                              <a:graphic>
                                <a:graphicData uri="http://schemas.openxmlformats.org/drawingml/2006/picture">
                                  <pic:pic>
                                    <pic:nvPicPr>
                                      <pic:cNvPr id="46" name="image74.png"/>
                                      <pic:cNvPicPr/>
                                    </pic:nvPicPr>
                                    <pic:blipFill>
                                      <a:blip r:embed="rId84" cstate="print"/>
                                      <a:stretch>
                                        <a:fillRect/>
                                      </a:stretch>
                                    </pic:blipFill>
                                    <pic:spPr>
                                      <a:xfrm>
                                        <a:off x="0" y="0"/>
                                        <a:ext cx="141021" cy="38576"/>
                                      </a:xfrm>
                                      <a:prstGeom prst="rect">
                                        <a:avLst/>
                                      </a:prstGeom>
                                    </pic:spPr>
                                  </pic:pic>
                                </a:graphicData>
                              </a:graphic>
                            </wp:inline>
                          </w:drawing>
                        </w:r>
                        <w:r>
                          <w:rPr>
                            <w:position w:val="0"/>
                            <w:sz w:val="6"/>
                          </w:rPr>
                        </w:r>
                      </w:p>
                      <w:p>
                        <w:pPr>
                          <w:pStyle w:val="TableParagraph"/>
                          <w:spacing w:before="5"/>
                          <w:rPr>
                            <w:sz w:val="28"/>
                          </w:rPr>
                        </w:pPr>
                      </w:p>
                    </w:tc>
                  </w:tr>
                  <w:tr>
                    <w:trPr>
                      <w:trHeight w:val="410" w:hRule="atLeast"/>
                    </w:trPr>
                    <w:tc>
                      <w:tcPr>
                        <w:tcW w:w="5649" w:type="dxa"/>
                        <w:shd w:val="clear" w:color="auto" w:fill="00586F"/>
                      </w:tcPr>
                      <w:p>
                        <w:pPr>
                          <w:pStyle w:val="TableParagraph"/>
                          <w:spacing w:before="96"/>
                          <w:ind w:left="649" w:right="619"/>
                          <w:jc w:val="center"/>
                          <w:rPr>
                            <w:b/>
                            <w:sz w:val="23"/>
                          </w:rPr>
                        </w:pPr>
                        <w:r>
                          <w:rPr>
                            <w:b/>
                            <w:color w:val="FFFFFF"/>
                            <w:sz w:val="23"/>
                          </w:rPr>
                          <w:t>Community Standards</w:t>
                        </w:r>
                      </w:p>
                    </w:tc>
                  </w:tr>
                  <w:tr>
                    <w:trPr>
                      <w:trHeight w:val="1252" w:hRule="atLeast"/>
                    </w:trPr>
                    <w:tc>
                      <w:tcPr>
                        <w:tcW w:w="5649" w:type="dxa"/>
                      </w:tcPr>
                      <w:p>
                        <w:pPr>
                          <w:pStyle w:val="TableParagraph"/>
                          <w:spacing w:line="246" w:lineRule="exact"/>
                          <w:ind w:left="652" w:right="619"/>
                          <w:jc w:val="center"/>
                          <w:rPr>
                            <w:b/>
                            <w:sz w:val="23"/>
                          </w:rPr>
                        </w:pPr>
                        <w:r>
                          <w:rPr>
                            <w:b/>
                            <w:color w:val="FFFFFF"/>
                            <w:sz w:val="23"/>
                          </w:rPr>
                          <w:t>222–3</w:t>
                        </w:r>
                        <w:r>
                          <w:rPr>
                            <w:b/>
                            <w:color w:val="FFFFFF"/>
                            <w:position w:val="8"/>
                            <w:sz w:val="13"/>
                          </w:rPr>
                          <w:t>rd </w:t>
                        </w:r>
                        <w:r>
                          <w:rPr>
                            <w:b/>
                            <w:color w:val="FFFFFF"/>
                            <w:sz w:val="23"/>
                          </w:rPr>
                          <w:t>Avenue North, Saskatoon, SK S7K 0J5.</w:t>
                        </w:r>
                      </w:p>
                      <w:p>
                        <w:pPr>
                          <w:pStyle w:val="TableParagraph"/>
                          <w:spacing w:line="280" w:lineRule="exact"/>
                          <w:ind w:left="650" w:right="619"/>
                          <w:jc w:val="center"/>
                          <w:rPr>
                            <w:b/>
                            <w:sz w:val="23"/>
                          </w:rPr>
                        </w:pPr>
                        <w:r>
                          <w:rPr>
                            <w:b/>
                            <w:color w:val="FFFFFF"/>
                            <w:sz w:val="23"/>
                          </w:rPr>
                          <w:t>Tel: 306-975-2760</w:t>
                        </w:r>
                      </w:p>
                      <w:p>
                        <w:pPr>
                          <w:pStyle w:val="TableParagraph"/>
                          <w:spacing w:line="280" w:lineRule="exact"/>
                          <w:ind w:left="652" w:right="569"/>
                          <w:jc w:val="center"/>
                          <w:rPr>
                            <w:b/>
                            <w:sz w:val="23"/>
                          </w:rPr>
                        </w:pPr>
                        <w:r>
                          <w:rPr>
                            <w:b/>
                            <w:color w:val="FFFFFF"/>
                            <w:sz w:val="23"/>
                          </w:rPr>
                          <w:t>Fax: 306-975-7712</w:t>
                        </w:r>
                      </w:p>
                      <w:p>
                        <w:pPr>
                          <w:pStyle w:val="TableParagraph"/>
                          <w:spacing w:line="280" w:lineRule="exact"/>
                          <w:ind w:left="652" w:right="619"/>
                          <w:jc w:val="center"/>
                          <w:rPr>
                            <w:b/>
                            <w:sz w:val="23"/>
                          </w:rPr>
                        </w:pPr>
                        <w:hyperlink r:id="rId85">
                          <w:r>
                            <w:rPr>
                              <w:b/>
                              <w:color w:val="FFFFFF"/>
                              <w:sz w:val="23"/>
                            </w:rPr>
                            <w:t>Email: business.license@saskatoon.ca</w:t>
                          </w:r>
                        </w:hyperlink>
                      </w:p>
                    </w:tc>
                  </w:tr>
                </w:tbl>
                <w:p>
                  <w:pPr>
                    <w:pStyle w:val="BodyText"/>
                  </w:pPr>
                </w:p>
              </w:txbxContent>
            </v:textbox>
            <w10:wrap type="none"/>
          </v:shape>
        </w:pict>
      </w:r>
    </w:p>
    <w:p>
      <w:pPr>
        <w:spacing w:after="0"/>
        <w:rPr>
          <w:sz w:val="2"/>
          <w:szCs w:val="2"/>
        </w:rPr>
        <w:sectPr>
          <w:type w:val="continuous"/>
          <w:pgSz w:w="12240" w:h="15840"/>
          <w:pgMar w:top="1500" w:bottom="0" w:left="360" w:right="0"/>
        </w:sectPr>
      </w:pPr>
    </w:p>
    <w:p>
      <w:pPr>
        <w:spacing w:before="43"/>
        <w:ind w:left="6424" w:right="0" w:firstLine="0"/>
        <w:jc w:val="left"/>
        <w:rPr>
          <w:sz w:val="18"/>
        </w:rPr>
      </w:pPr>
      <w:r>
        <w:rPr>
          <w:color w:val="58595B"/>
          <w:sz w:val="18"/>
        </w:rPr>
        <w:t>PLANNING &amp; DEVELOPMENT, COMMUNITY SERVICES DEPARTMENT</w:t>
      </w:r>
    </w:p>
    <w:p>
      <w:pPr>
        <w:pStyle w:val="BodyText"/>
        <w:rPr>
          <w:sz w:val="27"/>
        </w:rPr>
      </w:pPr>
    </w:p>
    <w:p>
      <w:pPr>
        <w:tabs>
          <w:tab w:pos="11339" w:val="left" w:leader="none"/>
        </w:tabs>
        <w:spacing w:before="60"/>
        <w:ind w:left="180" w:right="0" w:firstLine="0"/>
        <w:jc w:val="left"/>
        <w:rPr>
          <w:b/>
          <w:sz w:val="20"/>
        </w:rPr>
      </w:pPr>
      <w:r>
        <w:rPr>
          <w:b/>
          <w:color w:val="FFFFFF"/>
          <w:sz w:val="20"/>
          <w:shd w:fill="0088C7" w:color="auto" w:val="clear"/>
        </w:rPr>
        <w:t>  </w:t>
      </w:r>
      <w:r>
        <w:rPr>
          <w:b/>
          <w:color w:val="FFFFFF"/>
          <w:spacing w:val="15"/>
          <w:sz w:val="20"/>
          <w:shd w:fill="0088C7" w:color="auto" w:val="clear"/>
        </w:rPr>
        <w:t> </w:t>
      </w:r>
      <w:r>
        <w:rPr>
          <w:b/>
          <w:color w:val="FFFFFF"/>
          <w:sz w:val="20"/>
          <w:shd w:fill="0088C7" w:color="auto" w:val="clear"/>
        </w:rPr>
        <w:t>LONG RANGE</w:t>
      </w:r>
      <w:r>
        <w:rPr>
          <w:b/>
          <w:color w:val="FFFFFF"/>
          <w:spacing w:val="-15"/>
          <w:sz w:val="20"/>
          <w:shd w:fill="0088C7" w:color="auto" w:val="clear"/>
        </w:rPr>
        <w:t> </w:t>
      </w:r>
      <w:r>
        <w:rPr>
          <w:b/>
          <w:color w:val="FFFFFF"/>
          <w:sz w:val="20"/>
          <w:shd w:fill="0088C7" w:color="auto" w:val="clear"/>
        </w:rPr>
        <w:t>PLANNING</w:t>
        <w:tab/>
      </w:r>
    </w:p>
    <w:p>
      <w:pPr>
        <w:spacing w:before="163"/>
        <w:ind w:left="180" w:right="0" w:firstLine="0"/>
        <w:jc w:val="left"/>
        <w:rPr>
          <w:b/>
          <w:sz w:val="46"/>
        </w:rPr>
      </w:pPr>
      <w:r>
        <w:rPr>
          <w:b/>
          <w:sz w:val="46"/>
        </w:rPr>
        <w:t>Green Infrastructure Strategy</w:t>
      </w:r>
    </w:p>
    <w:p>
      <w:pPr>
        <w:pStyle w:val="BodyText"/>
        <w:spacing w:before="6"/>
        <w:ind w:left="180"/>
      </w:pPr>
      <w:r>
        <w:rPr>
          <w:color w:val="0088C7"/>
        </w:rPr>
        <w:t>Genevieve Russell, SALA, CSLA, Special Projects Manager | 306-986-3650 | </w:t>
      </w:r>
      <w:hyperlink r:id="rId86">
        <w:r>
          <w:rPr>
            <w:color w:val="0088C7"/>
          </w:rPr>
          <w:t>greeninfrastructurestrategy@saskatoon.ca</w:t>
        </w:r>
      </w:hyperlink>
    </w:p>
    <w:p>
      <w:pPr>
        <w:pStyle w:val="BodyText"/>
        <w:rPr>
          <w:sz w:val="21"/>
        </w:rPr>
      </w:pPr>
    </w:p>
    <w:p>
      <w:pPr>
        <w:spacing w:after="0"/>
        <w:rPr>
          <w:sz w:val="21"/>
        </w:rPr>
        <w:sectPr>
          <w:pgSz w:w="12240" w:h="15840"/>
          <w:pgMar w:header="0" w:footer="376" w:top="280" w:bottom="560" w:left="360" w:right="0"/>
        </w:sectPr>
      </w:pPr>
    </w:p>
    <w:p>
      <w:pPr>
        <w:pStyle w:val="BodyText"/>
        <w:spacing w:line="235" w:lineRule="auto" w:before="64"/>
        <w:ind w:left="180" w:right="38"/>
        <w:jc w:val="both"/>
      </w:pPr>
      <w:r>
        <w:rPr/>
        <w:t>Considering</w:t>
      </w:r>
      <w:r>
        <w:rPr>
          <w:spacing w:val="-19"/>
        </w:rPr>
        <w:t> </w:t>
      </w:r>
      <w:r>
        <w:rPr/>
        <w:t>the</w:t>
      </w:r>
      <w:r>
        <w:rPr>
          <w:spacing w:val="-18"/>
        </w:rPr>
        <w:t> </w:t>
      </w:r>
      <w:r>
        <w:rPr>
          <w:spacing w:val="-3"/>
        </w:rPr>
        <w:t>ways</w:t>
      </w:r>
      <w:r>
        <w:rPr>
          <w:spacing w:val="-19"/>
        </w:rPr>
        <w:t> </w:t>
      </w:r>
      <w:r>
        <w:rPr/>
        <w:t>we</w:t>
      </w:r>
      <w:r>
        <w:rPr>
          <w:spacing w:val="-18"/>
        </w:rPr>
        <w:t> </w:t>
      </w:r>
      <w:r>
        <w:rPr/>
        <w:t>interact</w:t>
      </w:r>
      <w:r>
        <w:rPr>
          <w:spacing w:val="-18"/>
        </w:rPr>
        <w:t> </w:t>
      </w:r>
      <w:r>
        <w:rPr/>
        <w:t>with</w:t>
      </w:r>
      <w:r>
        <w:rPr>
          <w:spacing w:val="-19"/>
        </w:rPr>
        <w:t> </w:t>
      </w:r>
      <w:r>
        <w:rPr/>
        <w:t>our</w:t>
      </w:r>
      <w:r>
        <w:rPr>
          <w:spacing w:val="-18"/>
        </w:rPr>
        <w:t> </w:t>
      </w:r>
      <w:r>
        <w:rPr/>
        <w:t>natural</w:t>
      </w:r>
      <w:r>
        <w:rPr>
          <w:spacing w:val="-18"/>
        </w:rPr>
        <w:t> </w:t>
      </w:r>
      <w:r>
        <w:rPr/>
        <w:t>environment</w:t>
      </w:r>
      <w:r>
        <w:rPr>
          <w:spacing w:val="-19"/>
        </w:rPr>
        <w:t> </w:t>
      </w:r>
      <w:r>
        <w:rPr/>
        <w:t>and managing</w:t>
      </w:r>
      <w:r>
        <w:rPr>
          <w:spacing w:val="-13"/>
        </w:rPr>
        <w:t> </w:t>
      </w:r>
      <w:r>
        <w:rPr/>
        <w:t>our</w:t>
      </w:r>
      <w:r>
        <w:rPr>
          <w:spacing w:val="-13"/>
        </w:rPr>
        <w:t> </w:t>
      </w:r>
      <w:r>
        <w:rPr/>
        <w:t>impacts</w:t>
      </w:r>
      <w:r>
        <w:rPr>
          <w:spacing w:val="-12"/>
        </w:rPr>
        <w:t> </w:t>
      </w:r>
      <w:r>
        <w:rPr/>
        <w:t>are</w:t>
      </w:r>
      <w:r>
        <w:rPr>
          <w:spacing w:val="-13"/>
        </w:rPr>
        <w:t> </w:t>
      </w:r>
      <w:r>
        <w:rPr>
          <w:spacing w:val="-3"/>
        </w:rPr>
        <w:t>key</w:t>
      </w:r>
      <w:r>
        <w:rPr>
          <w:spacing w:val="-13"/>
        </w:rPr>
        <w:t> </w:t>
      </w:r>
      <w:r>
        <w:rPr/>
        <w:t>to</w:t>
      </w:r>
      <w:r>
        <w:rPr>
          <w:spacing w:val="-12"/>
        </w:rPr>
        <w:t> </w:t>
      </w:r>
      <w:r>
        <w:rPr/>
        <w:t>maintaining</w:t>
      </w:r>
      <w:r>
        <w:rPr>
          <w:spacing w:val="-13"/>
        </w:rPr>
        <w:t> </w:t>
      </w:r>
      <w:r>
        <w:rPr/>
        <w:t>a</w:t>
      </w:r>
      <w:r>
        <w:rPr>
          <w:spacing w:val="-13"/>
        </w:rPr>
        <w:t> </w:t>
      </w:r>
      <w:r>
        <w:rPr>
          <w:spacing w:val="-3"/>
        </w:rPr>
        <w:t>healthy,</w:t>
      </w:r>
      <w:r>
        <w:rPr>
          <w:spacing w:val="-12"/>
        </w:rPr>
        <w:t> </w:t>
      </w:r>
      <w:r>
        <w:rPr/>
        <w:t>sustainable </w:t>
      </w:r>
      <w:r>
        <w:rPr>
          <w:spacing w:val="-3"/>
        </w:rPr>
        <w:t>city. </w:t>
      </w:r>
      <w:r>
        <w:rPr/>
        <w:t>This is especially important as the city grows and we replace old infrastructure and increase density in established areas. In order to respond strategically to this urban development, the City is crafting a Green Infrastructure </w:t>
      </w:r>
      <w:r>
        <w:rPr>
          <w:spacing w:val="-3"/>
        </w:rPr>
        <w:t>Strategy. </w:t>
      </w:r>
      <w:r>
        <w:rPr/>
        <w:t>The </w:t>
      </w:r>
      <w:r>
        <w:rPr>
          <w:spacing w:val="-3"/>
        </w:rPr>
        <w:t>strategy’s </w:t>
      </w:r>
      <w:r>
        <w:rPr/>
        <w:t>purpose is to develop an integrated approach to planning and maintaining a</w:t>
      </w:r>
      <w:r>
        <w:rPr>
          <w:spacing w:val="-8"/>
        </w:rPr>
        <w:t> </w:t>
      </w:r>
      <w:r>
        <w:rPr/>
        <w:t>sustainable,</w:t>
      </w:r>
      <w:r>
        <w:rPr>
          <w:spacing w:val="-7"/>
        </w:rPr>
        <w:t> </w:t>
      </w:r>
      <w:r>
        <w:rPr/>
        <w:t>biodiverse</w:t>
      </w:r>
      <w:r>
        <w:rPr>
          <w:spacing w:val="-8"/>
        </w:rPr>
        <w:t> </w:t>
      </w:r>
      <w:r>
        <w:rPr>
          <w:spacing w:val="-3"/>
        </w:rPr>
        <w:t>city,</w:t>
      </w:r>
      <w:r>
        <w:rPr>
          <w:spacing w:val="-7"/>
        </w:rPr>
        <w:t> </w:t>
      </w:r>
      <w:r>
        <w:rPr/>
        <w:t>one</w:t>
      </w:r>
      <w:r>
        <w:rPr>
          <w:spacing w:val="-8"/>
        </w:rPr>
        <w:t> </w:t>
      </w:r>
      <w:r>
        <w:rPr/>
        <w:t>in</w:t>
      </w:r>
      <w:r>
        <w:rPr>
          <w:spacing w:val="-7"/>
        </w:rPr>
        <w:t> </w:t>
      </w:r>
      <w:r>
        <w:rPr/>
        <w:t>which</w:t>
      </w:r>
      <w:r>
        <w:rPr>
          <w:spacing w:val="-8"/>
        </w:rPr>
        <w:t> </w:t>
      </w:r>
      <w:r>
        <w:rPr/>
        <w:t>natural</w:t>
      </w:r>
      <w:r>
        <w:rPr>
          <w:spacing w:val="-7"/>
        </w:rPr>
        <w:t> </w:t>
      </w:r>
      <w:r>
        <w:rPr/>
        <w:t>areas</w:t>
      </w:r>
      <w:r>
        <w:rPr>
          <w:spacing w:val="-8"/>
        </w:rPr>
        <w:t> </w:t>
      </w:r>
      <w:r>
        <w:rPr/>
        <w:t>and</w:t>
      </w:r>
      <w:r>
        <w:rPr>
          <w:spacing w:val="-7"/>
        </w:rPr>
        <w:t> </w:t>
      </w:r>
      <w:r>
        <w:rPr/>
        <w:t>other green and open spaces are considered</w:t>
      </w:r>
      <w:r>
        <w:rPr>
          <w:spacing w:val="-9"/>
        </w:rPr>
        <w:t> </w:t>
      </w:r>
      <w:r>
        <w:rPr/>
        <w:t>important.</w:t>
      </w:r>
    </w:p>
    <w:p>
      <w:pPr>
        <w:pStyle w:val="BodyText"/>
        <w:spacing w:before="3"/>
        <w:rPr>
          <w:sz w:val="15"/>
        </w:rPr>
      </w:pPr>
    </w:p>
    <w:p>
      <w:pPr>
        <w:pStyle w:val="BodyText"/>
        <w:spacing w:line="235" w:lineRule="auto"/>
        <w:ind w:left="180" w:right="39"/>
        <w:jc w:val="both"/>
      </w:pPr>
      <w:r>
        <w:rPr/>
        <w:t>Phase 1, The Green Infrastructure Strategy Baseline </w:t>
      </w:r>
      <w:r>
        <w:rPr>
          <w:spacing w:val="-3"/>
        </w:rPr>
        <w:t>Inventory, </w:t>
      </w:r>
      <w:r>
        <w:rPr/>
        <w:t>was recently completed. It documents the various types of green spaces and how they are distributed throughout the </w:t>
      </w:r>
      <w:r>
        <w:rPr>
          <w:spacing w:val="-3"/>
        </w:rPr>
        <w:t>city. </w:t>
      </w:r>
      <w:r>
        <w:rPr/>
        <w:t>It also documents policies and regulatory tools that govern green infrastructure, the stresses on our green infrastructure, how green and grey infrastructure interface and how green space relates to our heritage and culture. This baseline inventory review resulted in 32 </w:t>
      </w:r>
      <w:r>
        <w:rPr>
          <w:spacing w:val="-3"/>
        </w:rPr>
        <w:t>key </w:t>
      </w:r>
      <w:r>
        <w:rPr/>
        <w:t>findings that represent both vulnerabilities and opportunities. These will be used in Phase 2 to develop options and</w:t>
      </w:r>
      <w:r>
        <w:rPr>
          <w:spacing w:val="-16"/>
        </w:rPr>
        <w:t> </w:t>
      </w:r>
      <w:r>
        <w:rPr/>
        <w:t>recommendations</w:t>
      </w:r>
      <w:r>
        <w:rPr>
          <w:spacing w:val="-15"/>
        </w:rPr>
        <w:t> </w:t>
      </w:r>
      <w:r>
        <w:rPr/>
        <w:t>for</w:t>
      </w:r>
      <w:r>
        <w:rPr>
          <w:spacing w:val="-15"/>
        </w:rPr>
        <w:t> </w:t>
      </w:r>
      <w:r>
        <w:rPr/>
        <w:t>the</w:t>
      </w:r>
      <w:r>
        <w:rPr>
          <w:spacing w:val="-15"/>
        </w:rPr>
        <w:t> </w:t>
      </w:r>
      <w:r>
        <w:rPr/>
        <w:t>Green</w:t>
      </w:r>
      <w:r>
        <w:rPr>
          <w:spacing w:val="-15"/>
        </w:rPr>
        <w:t> </w:t>
      </w:r>
      <w:r>
        <w:rPr/>
        <w:t>Infrastructure</w:t>
      </w:r>
      <w:r>
        <w:rPr>
          <w:spacing w:val="-15"/>
        </w:rPr>
        <w:t> </w:t>
      </w:r>
      <w:r>
        <w:rPr/>
        <w:t>Strategy</w:t>
      </w:r>
      <w:r>
        <w:rPr>
          <w:spacing w:val="-15"/>
        </w:rPr>
        <w:t> </w:t>
      </w:r>
      <w:r>
        <w:rPr/>
        <w:t>Action and Implementation</w:t>
      </w:r>
      <w:r>
        <w:rPr>
          <w:spacing w:val="-3"/>
        </w:rPr>
        <w:t> </w:t>
      </w:r>
      <w:r>
        <w:rPr/>
        <w:t>Plan.</w:t>
      </w:r>
    </w:p>
    <w:p>
      <w:pPr>
        <w:pStyle w:val="BodyText"/>
        <w:spacing w:before="6"/>
        <w:rPr>
          <w:sz w:val="19"/>
        </w:rPr>
      </w:pPr>
      <w:r>
        <w:rPr/>
        <w:drawing>
          <wp:anchor distT="0" distB="0" distL="0" distR="0" allowOverlap="1" layoutInCell="1" locked="0" behindDoc="0" simplePos="0" relativeHeight="20">
            <wp:simplePos x="0" y="0"/>
            <wp:positionH relativeFrom="page">
              <wp:posOffset>342900</wp:posOffset>
            </wp:positionH>
            <wp:positionV relativeFrom="paragraph">
              <wp:posOffset>176066</wp:posOffset>
            </wp:positionV>
            <wp:extent cx="3388398" cy="1320164"/>
            <wp:effectExtent l="0" t="0" r="0" b="0"/>
            <wp:wrapTopAndBottom/>
            <wp:docPr id="47" name="image75.jpeg" descr=""/>
            <wp:cNvGraphicFramePr>
              <a:graphicFrameLocks noChangeAspect="1"/>
            </wp:cNvGraphicFramePr>
            <a:graphic>
              <a:graphicData uri="http://schemas.openxmlformats.org/drawingml/2006/picture">
                <pic:pic>
                  <pic:nvPicPr>
                    <pic:cNvPr id="48" name="image75.jpeg"/>
                    <pic:cNvPicPr/>
                  </pic:nvPicPr>
                  <pic:blipFill>
                    <a:blip r:embed="rId87" cstate="print"/>
                    <a:stretch>
                      <a:fillRect/>
                    </a:stretch>
                  </pic:blipFill>
                  <pic:spPr>
                    <a:xfrm>
                      <a:off x="0" y="0"/>
                      <a:ext cx="3388398" cy="1320164"/>
                    </a:xfrm>
                    <a:prstGeom prst="rect">
                      <a:avLst/>
                    </a:prstGeom>
                  </pic:spPr>
                </pic:pic>
              </a:graphicData>
            </a:graphic>
          </wp:anchor>
        </w:drawing>
      </w:r>
    </w:p>
    <w:p>
      <w:pPr>
        <w:pStyle w:val="BodyText"/>
        <w:spacing w:before="8"/>
        <w:rPr>
          <w:sz w:val="16"/>
        </w:rPr>
      </w:pPr>
    </w:p>
    <w:p>
      <w:pPr>
        <w:pStyle w:val="BodyText"/>
        <w:spacing w:line="235" w:lineRule="auto"/>
        <w:ind w:left="180" w:right="39"/>
        <w:jc w:val="both"/>
      </w:pPr>
      <w:r>
        <w:rPr/>
        <w:t>Phase 1 also developed a set of 10 guiding principles of the </w:t>
      </w:r>
      <w:r>
        <w:rPr>
          <w:spacing w:val="-3"/>
        </w:rPr>
        <w:t>strategy.</w:t>
      </w:r>
      <w:r>
        <w:rPr>
          <w:spacing w:val="-10"/>
        </w:rPr>
        <w:t> </w:t>
      </w:r>
      <w:r>
        <w:rPr/>
        <w:t>These</w:t>
      </w:r>
      <w:r>
        <w:rPr>
          <w:spacing w:val="-10"/>
        </w:rPr>
        <w:t> </w:t>
      </w:r>
      <w:r>
        <w:rPr/>
        <w:t>principles</w:t>
      </w:r>
      <w:r>
        <w:rPr>
          <w:spacing w:val="-10"/>
        </w:rPr>
        <w:t> </w:t>
      </w:r>
      <w:r>
        <w:rPr/>
        <w:t>will</w:t>
      </w:r>
      <w:r>
        <w:rPr>
          <w:spacing w:val="-9"/>
        </w:rPr>
        <w:t> </w:t>
      </w:r>
      <w:r>
        <w:rPr/>
        <w:t>be</w:t>
      </w:r>
      <w:r>
        <w:rPr>
          <w:spacing w:val="-10"/>
        </w:rPr>
        <w:t> </w:t>
      </w:r>
      <w:r>
        <w:rPr/>
        <w:t>used</w:t>
      </w:r>
      <w:r>
        <w:rPr>
          <w:spacing w:val="-10"/>
        </w:rPr>
        <w:t> </w:t>
      </w:r>
      <w:r>
        <w:rPr/>
        <w:t>to</w:t>
      </w:r>
      <w:r>
        <w:rPr>
          <w:spacing w:val="-10"/>
        </w:rPr>
        <w:t> </w:t>
      </w:r>
      <w:r>
        <w:rPr/>
        <w:t>analyze</w:t>
      </w:r>
      <w:r>
        <w:rPr>
          <w:spacing w:val="-9"/>
        </w:rPr>
        <w:t> </w:t>
      </w:r>
      <w:r>
        <w:rPr/>
        <w:t>the</w:t>
      </w:r>
      <w:r>
        <w:rPr>
          <w:spacing w:val="-10"/>
        </w:rPr>
        <w:t> </w:t>
      </w:r>
      <w:r>
        <w:rPr/>
        <w:t>existing</w:t>
      </w:r>
      <w:r>
        <w:rPr>
          <w:spacing w:val="-10"/>
        </w:rPr>
        <w:t> </w:t>
      </w:r>
      <w:r>
        <w:rPr/>
        <w:t>green network and to develop the action plan to achieve the desired green</w:t>
      </w:r>
      <w:r>
        <w:rPr>
          <w:spacing w:val="-1"/>
        </w:rPr>
        <w:t> </w:t>
      </w:r>
      <w:r>
        <w:rPr/>
        <w:t>network.</w:t>
      </w:r>
    </w:p>
    <w:p>
      <w:pPr>
        <w:pStyle w:val="BodyText"/>
        <w:spacing w:before="179"/>
        <w:ind w:left="180"/>
      </w:pPr>
      <w:r>
        <w:rPr/>
        <w:t>The Guiding Principles are:</w:t>
      </w:r>
    </w:p>
    <w:p>
      <w:pPr>
        <w:pStyle w:val="ListParagraph"/>
        <w:numPr>
          <w:ilvl w:val="0"/>
          <w:numId w:val="1"/>
        </w:numPr>
        <w:tabs>
          <w:tab w:pos="325" w:val="left" w:leader="none"/>
        </w:tabs>
        <w:spacing w:line="235" w:lineRule="auto" w:before="180" w:after="0"/>
        <w:ind w:left="360" w:right="571" w:hanging="180"/>
        <w:jc w:val="left"/>
        <w:rPr>
          <w:i/>
          <w:sz w:val="20"/>
        </w:rPr>
      </w:pPr>
      <w:r>
        <w:rPr>
          <w:sz w:val="20"/>
        </w:rPr>
        <w:t>High Quality – </w:t>
      </w:r>
      <w:r>
        <w:rPr>
          <w:i/>
          <w:sz w:val="20"/>
        </w:rPr>
        <w:t>Green spaces are evaluated and used for </w:t>
      </w:r>
      <w:r>
        <w:rPr>
          <w:i/>
          <w:sz w:val="20"/>
        </w:rPr>
        <w:t>their</w:t>
      </w:r>
      <w:r>
        <w:rPr>
          <w:i/>
          <w:spacing w:val="-5"/>
          <w:sz w:val="20"/>
        </w:rPr>
        <w:t> </w:t>
      </w:r>
      <w:r>
        <w:rPr>
          <w:i/>
          <w:sz w:val="20"/>
        </w:rPr>
        <w:t>best</w:t>
      </w:r>
      <w:r>
        <w:rPr>
          <w:i/>
          <w:spacing w:val="-5"/>
          <w:sz w:val="20"/>
        </w:rPr>
        <w:t> </w:t>
      </w:r>
      <w:r>
        <w:rPr>
          <w:i/>
          <w:sz w:val="20"/>
        </w:rPr>
        <w:t>purposes,</w:t>
      </w:r>
      <w:r>
        <w:rPr>
          <w:i/>
          <w:spacing w:val="-6"/>
          <w:sz w:val="20"/>
        </w:rPr>
        <w:t> </w:t>
      </w:r>
      <w:r>
        <w:rPr>
          <w:i/>
          <w:sz w:val="20"/>
        </w:rPr>
        <w:t>taking</w:t>
      </w:r>
      <w:r>
        <w:rPr>
          <w:i/>
          <w:spacing w:val="-6"/>
          <w:sz w:val="20"/>
        </w:rPr>
        <w:t> </w:t>
      </w:r>
      <w:r>
        <w:rPr>
          <w:i/>
          <w:sz w:val="20"/>
        </w:rPr>
        <w:t>into</w:t>
      </w:r>
      <w:r>
        <w:rPr>
          <w:i/>
          <w:spacing w:val="-6"/>
          <w:sz w:val="20"/>
        </w:rPr>
        <w:t> </w:t>
      </w:r>
      <w:r>
        <w:rPr>
          <w:i/>
          <w:sz w:val="20"/>
        </w:rPr>
        <w:t>consideration</w:t>
      </w:r>
      <w:r>
        <w:rPr>
          <w:i/>
          <w:spacing w:val="-5"/>
          <w:sz w:val="20"/>
        </w:rPr>
        <w:t> </w:t>
      </w:r>
      <w:r>
        <w:rPr>
          <w:i/>
          <w:sz w:val="20"/>
        </w:rPr>
        <w:t>the</w:t>
      </w:r>
      <w:r>
        <w:rPr>
          <w:i/>
          <w:spacing w:val="-5"/>
          <w:sz w:val="20"/>
        </w:rPr>
        <w:t> </w:t>
      </w:r>
      <w:r>
        <w:rPr>
          <w:i/>
          <w:sz w:val="20"/>
        </w:rPr>
        <w:t>types</w:t>
      </w:r>
      <w:r>
        <w:rPr>
          <w:i/>
          <w:spacing w:val="-5"/>
          <w:sz w:val="20"/>
        </w:rPr>
        <w:t> </w:t>
      </w:r>
      <w:r>
        <w:rPr>
          <w:i/>
          <w:sz w:val="20"/>
        </w:rPr>
        <w:t>of infrastructure and amenities they have, the value of the functions they provide and community</w:t>
      </w:r>
      <w:r>
        <w:rPr>
          <w:i/>
          <w:spacing w:val="-10"/>
          <w:sz w:val="20"/>
        </w:rPr>
        <w:t> </w:t>
      </w:r>
      <w:r>
        <w:rPr>
          <w:i/>
          <w:sz w:val="20"/>
        </w:rPr>
        <w:t>needs.</w:t>
      </w:r>
    </w:p>
    <w:p>
      <w:pPr>
        <w:pStyle w:val="BodyText"/>
        <w:spacing w:before="11"/>
        <w:rPr>
          <w:i/>
          <w:sz w:val="14"/>
        </w:rPr>
      </w:pPr>
    </w:p>
    <w:p>
      <w:pPr>
        <w:pStyle w:val="ListParagraph"/>
        <w:numPr>
          <w:ilvl w:val="0"/>
          <w:numId w:val="1"/>
        </w:numPr>
        <w:tabs>
          <w:tab w:pos="325" w:val="left" w:leader="none"/>
        </w:tabs>
        <w:spacing w:line="235" w:lineRule="auto" w:before="1" w:after="0"/>
        <w:ind w:left="360" w:right="202" w:hanging="180"/>
        <w:jc w:val="left"/>
        <w:rPr>
          <w:i/>
          <w:sz w:val="20"/>
        </w:rPr>
      </w:pPr>
      <w:r>
        <w:rPr>
          <w:sz w:val="20"/>
        </w:rPr>
        <w:t>Integrated &amp; Multifunctional – </w:t>
      </w:r>
      <w:r>
        <w:rPr>
          <w:i/>
          <w:sz w:val="20"/>
        </w:rPr>
        <w:t>Green spaces are integrated </w:t>
      </w:r>
      <w:r>
        <w:rPr>
          <w:i/>
          <w:sz w:val="20"/>
        </w:rPr>
        <w:t>into</w:t>
      </w:r>
      <w:r>
        <w:rPr>
          <w:i/>
          <w:spacing w:val="-4"/>
          <w:sz w:val="20"/>
        </w:rPr>
        <w:t> </w:t>
      </w:r>
      <w:r>
        <w:rPr>
          <w:i/>
          <w:sz w:val="20"/>
        </w:rPr>
        <w:t>the</w:t>
      </w:r>
      <w:r>
        <w:rPr>
          <w:i/>
          <w:spacing w:val="-3"/>
          <w:sz w:val="20"/>
        </w:rPr>
        <w:t> </w:t>
      </w:r>
      <w:r>
        <w:rPr>
          <w:i/>
          <w:sz w:val="20"/>
        </w:rPr>
        <w:t>city</w:t>
      </w:r>
      <w:r>
        <w:rPr>
          <w:i/>
          <w:spacing w:val="-3"/>
          <w:sz w:val="20"/>
        </w:rPr>
        <w:t> </w:t>
      </w:r>
      <w:r>
        <w:rPr>
          <w:i/>
          <w:sz w:val="20"/>
        </w:rPr>
        <w:t>fabric</w:t>
      </w:r>
      <w:r>
        <w:rPr>
          <w:i/>
          <w:spacing w:val="-4"/>
          <w:sz w:val="20"/>
        </w:rPr>
        <w:t> </w:t>
      </w:r>
      <w:r>
        <w:rPr>
          <w:i/>
          <w:sz w:val="20"/>
        </w:rPr>
        <w:t>to</w:t>
      </w:r>
      <w:r>
        <w:rPr>
          <w:i/>
          <w:spacing w:val="-4"/>
          <w:sz w:val="20"/>
        </w:rPr>
        <w:t> </w:t>
      </w:r>
      <w:r>
        <w:rPr>
          <w:i/>
          <w:sz w:val="20"/>
        </w:rPr>
        <w:t>form</w:t>
      </w:r>
      <w:r>
        <w:rPr>
          <w:i/>
          <w:spacing w:val="-3"/>
          <w:sz w:val="20"/>
        </w:rPr>
        <w:t> </w:t>
      </w:r>
      <w:r>
        <w:rPr>
          <w:i/>
          <w:sz w:val="20"/>
        </w:rPr>
        <w:t>a</w:t>
      </w:r>
      <w:r>
        <w:rPr>
          <w:i/>
          <w:spacing w:val="-4"/>
          <w:sz w:val="20"/>
        </w:rPr>
        <w:t> </w:t>
      </w:r>
      <w:r>
        <w:rPr>
          <w:i/>
          <w:sz w:val="20"/>
        </w:rPr>
        <w:t>network</w:t>
      </w:r>
      <w:r>
        <w:rPr>
          <w:i/>
          <w:spacing w:val="-2"/>
          <w:sz w:val="20"/>
        </w:rPr>
        <w:t> </w:t>
      </w:r>
      <w:r>
        <w:rPr>
          <w:i/>
          <w:sz w:val="20"/>
        </w:rPr>
        <w:t>that</w:t>
      </w:r>
      <w:r>
        <w:rPr>
          <w:i/>
          <w:spacing w:val="-3"/>
          <w:sz w:val="20"/>
        </w:rPr>
        <w:t> </w:t>
      </w:r>
      <w:r>
        <w:rPr>
          <w:i/>
          <w:sz w:val="20"/>
        </w:rPr>
        <w:t>serves</w:t>
      </w:r>
      <w:r>
        <w:rPr>
          <w:i/>
          <w:spacing w:val="-3"/>
          <w:sz w:val="20"/>
        </w:rPr>
        <w:t> </w:t>
      </w:r>
      <w:r>
        <w:rPr>
          <w:i/>
          <w:sz w:val="20"/>
        </w:rPr>
        <w:t>multiple</w:t>
      </w:r>
      <w:r>
        <w:rPr>
          <w:i/>
          <w:spacing w:val="-3"/>
          <w:sz w:val="20"/>
        </w:rPr>
        <w:t> </w:t>
      </w:r>
      <w:r>
        <w:rPr>
          <w:i/>
          <w:sz w:val="20"/>
        </w:rPr>
        <w:t>uses and</w:t>
      </w:r>
      <w:r>
        <w:rPr>
          <w:i/>
          <w:spacing w:val="-2"/>
          <w:sz w:val="20"/>
        </w:rPr>
        <w:t> </w:t>
      </w:r>
      <w:r>
        <w:rPr>
          <w:i/>
          <w:sz w:val="20"/>
        </w:rPr>
        <w:t>needs.</w:t>
      </w:r>
    </w:p>
    <w:p>
      <w:pPr>
        <w:pStyle w:val="BodyText"/>
        <w:spacing w:before="11"/>
        <w:rPr>
          <w:i/>
          <w:sz w:val="14"/>
        </w:rPr>
      </w:pPr>
    </w:p>
    <w:p>
      <w:pPr>
        <w:pStyle w:val="ListParagraph"/>
        <w:numPr>
          <w:ilvl w:val="0"/>
          <w:numId w:val="1"/>
        </w:numPr>
        <w:tabs>
          <w:tab w:pos="325" w:val="left" w:leader="none"/>
        </w:tabs>
        <w:spacing w:line="235" w:lineRule="auto" w:before="0" w:after="0"/>
        <w:ind w:left="360" w:right="700" w:hanging="180"/>
        <w:jc w:val="left"/>
        <w:rPr>
          <w:i/>
          <w:sz w:val="20"/>
        </w:rPr>
      </w:pPr>
      <w:r>
        <w:rPr>
          <w:sz w:val="20"/>
        </w:rPr>
        <w:t>Public</w:t>
      </w:r>
      <w:r>
        <w:rPr>
          <w:spacing w:val="-4"/>
          <w:sz w:val="20"/>
        </w:rPr>
        <w:t> </w:t>
      </w:r>
      <w:r>
        <w:rPr>
          <w:sz w:val="20"/>
        </w:rPr>
        <w:t>Safety</w:t>
      </w:r>
      <w:r>
        <w:rPr>
          <w:spacing w:val="-3"/>
          <w:sz w:val="20"/>
        </w:rPr>
        <w:t> </w:t>
      </w:r>
      <w:r>
        <w:rPr>
          <w:sz w:val="20"/>
        </w:rPr>
        <w:t>–</w:t>
      </w:r>
      <w:r>
        <w:rPr>
          <w:spacing w:val="-5"/>
          <w:sz w:val="20"/>
        </w:rPr>
        <w:t> </w:t>
      </w:r>
      <w:r>
        <w:rPr>
          <w:i/>
          <w:sz w:val="20"/>
        </w:rPr>
        <w:t>The</w:t>
      </w:r>
      <w:r>
        <w:rPr>
          <w:i/>
          <w:spacing w:val="-4"/>
          <w:sz w:val="20"/>
        </w:rPr>
        <w:t> </w:t>
      </w:r>
      <w:r>
        <w:rPr>
          <w:i/>
          <w:sz w:val="20"/>
        </w:rPr>
        <w:t>green</w:t>
      </w:r>
      <w:r>
        <w:rPr>
          <w:i/>
          <w:spacing w:val="-5"/>
          <w:sz w:val="20"/>
        </w:rPr>
        <w:t> </w:t>
      </w:r>
      <w:r>
        <w:rPr>
          <w:i/>
          <w:sz w:val="20"/>
        </w:rPr>
        <w:t>network</w:t>
      </w:r>
      <w:r>
        <w:rPr>
          <w:i/>
          <w:spacing w:val="-3"/>
          <w:sz w:val="20"/>
        </w:rPr>
        <w:t> </w:t>
      </w:r>
      <w:r>
        <w:rPr>
          <w:i/>
          <w:sz w:val="20"/>
        </w:rPr>
        <w:t>is</w:t>
      </w:r>
      <w:r>
        <w:rPr>
          <w:i/>
          <w:spacing w:val="-4"/>
          <w:sz w:val="20"/>
        </w:rPr>
        <w:t> </w:t>
      </w:r>
      <w:r>
        <w:rPr>
          <w:i/>
          <w:sz w:val="20"/>
        </w:rPr>
        <w:t>safe,</w:t>
      </w:r>
      <w:r>
        <w:rPr>
          <w:i/>
          <w:spacing w:val="-4"/>
          <w:sz w:val="20"/>
        </w:rPr>
        <w:t> </w:t>
      </w:r>
      <w:r>
        <w:rPr>
          <w:i/>
          <w:sz w:val="20"/>
        </w:rPr>
        <w:t>accessible</w:t>
      </w:r>
      <w:r>
        <w:rPr>
          <w:i/>
          <w:spacing w:val="-3"/>
          <w:sz w:val="20"/>
        </w:rPr>
        <w:t> </w:t>
      </w:r>
      <w:r>
        <w:rPr>
          <w:i/>
          <w:sz w:val="20"/>
        </w:rPr>
        <w:t>and </w:t>
      </w:r>
      <w:r>
        <w:rPr>
          <w:i/>
          <w:sz w:val="20"/>
        </w:rPr>
        <w:t>inclusive for</w:t>
      </w:r>
      <w:r>
        <w:rPr>
          <w:i/>
          <w:spacing w:val="-3"/>
          <w:sz w:val="20"/>
        </w:rPr>
        <w:t> </w:t>
      </w:r>
      <w:r>
        <w:rPr>
          <w:i/>
          <w:sz w:val="20"/>
        </w:rPr>
        <w:t>all.</w:t>
      </w:r>
    </w:p>
    <w:p>
      <w:pPr>
        <w:pStyle w:val="BodyText"/>
        <w:spacing w:before="10"/>
        <w:rPr>
          <w:i/>
          <w:sz w:val="14"/>
        </w:rPr>
      </w:pPr>
    </w:p>
    <w:p>
      <w:pPr>
        <w:pStyle w:val="ListParagraph"/>
        <w:numPr>
          <w:ilvl w:val="0"/>
          <w:numId w:val="1"/>
        </w:numPr>
        <w:tabs>
          <w:tab w:pos="325" w:val="left" w:leader="none"/>
        </w:tabs>
        <w:spacing w:line="235" w:lineRule="auto" w:before="1" w:after="0"/>
        <w:ind w:left="360" w:right="295" w:hanging="180"/>
        <w:jc w:val="left"/>
        <w:rPr>
          <w:i/>
          <w:sz w:val="20"/>
        </w:rPr>
      </w:pPr>
      <w:r>
        <w:rPr>
          <w:sz w:val="20"/>
        </w:rPr>
        <w:t>Recognizable &amp; Unique Places – </w:t>
      </w:r>
      <w:r>
        <w:rPr>
          <w:i/>
          <w:sz w:val="20"/>
        </w:rPr>
        <w:t>A range of green space</w:t>
      </w:r>
      <w:r>
        <w:rPr>
          <w:i/>
          <w:spacing w:val="-29"/>
          <w:sz w:val="20"/>
        </w:rPr>
        <w:t> </w:t>
      </w:r>
      <w:r>
        <w:rPr>
          <w:i/>
          <w:sz w:val="20"/>
        </w:rPr>
        <w:t>types </w:t>
      </w:r>
      <w:r>
        <w:rPr>
          <w:i/>
          <w:sz w:val="20"/>
        </w:rPr>
        <w:t>and functions reflect heritage, traditional land uses and community identity and</w:t>
      </w:r>
      <w:r>
        <w:rPr>
          <w:i/>
          <w:spacing w:val="-5"/>
          <w:sz w:val="20"/>
        </w:rPr>
        <w:t> </w:t>
      </w:r>
      <w:r>
        <w:rPr>
          <w:i/>
          <w:sz w:val="20"/>
        </w:rPr>
        <w:t>needs.</w:t>
      </w:r>
    </w:p>
    <w:p>
      <w:pPr>
        <w:pStyle w:val="ListParagraph"/>
        <w:numPr>
          <w:ilvl w:val="0"/>
          <w:numId w:val="1"/>
        </w:numPr>
        <w:tabs>
          <w:tab w:pos="325" w:val="left" w:leader="none"/>
        </w:tabs>
        <w:spacing w:line="235" w:lineRule="auto" w:before="64" w:after="0"/>
        <w:ind w:left="360" w:right="1136" w:hanging="180"/>
        <w:jc w:val="left"/>
        <w:rPr>
          <w:i/>
          <w:sz w:val="20"/>
        </w:rPr>
      </w:pPr>
      <w:r>
        <w:rPr>
          <w:spacing w:val="-1"/>
          <w:sz w:val="20"/>
        </w:rPr>
        <w:br w:type="column"/>
      </w:r>
      <w:r>
        <w:rPr>
          <w:sz w:val="20"/>
        </w:rPr>
        <w:t>Sustainable</w:t>
      </w:r>
      <w:r>
        <w:rPr>
          <w:spacing w:val="-6"/>
          <w:sz w:val="20"/>
        </w:rPr>
        <w:t> </w:t>
      </w:r>
      <w:r>
        <w:rPr>
          <w:sz w:val="20"/>
        </w:rPr>
        <w:t>–</w:t>
      </w:r>
      <w:r>
        <w:rPr>
          <w:spacing w:val="-4"/>
          <w:sz w:val="20"/>
        </w:rPr>
        <w:t> </w:t>
      </w:r>
      <w:r>
        <w:rPr>
          <w:i/>
          <w:sz w:val="20"/>
        </w:rPr>
        <w:t>The</w:t>
      </w:r>
      <w:r>
        <w:rPr>
          <w:i/>
          <w:spacing w:val="-5"/>
          <w:sz w:val="20"/>
        </w:rPr>
        <w:t> </w:t>
      </w:r>
      <w:r>
        <w:rPr>
          <w:i/>
          <w:sz w:val="20"/>
        </w:rPr>
        <w:t>green</w:t>
      </w:r>
      <w:r>
        <w:rPr>
          <w:i/>
          <w:spacing w:val="-5"/>
          <w:sz w:val="20"/>
        </w:rPr>
        <w:t> </w:t>
      </w:r>
      <w:r>
        <w:rPr>
          <w:i/>
          <w:sz w:val="20"/>
        </w:rPr>
        <w:t>network</w:t>
      </w:r>
      <w:r>
        <w:rPr>
          <w:i/>
          <w:spacing w:val="-5"/>
          <w:sz w:val="20"/>
        </w:rPr>
        <w:t> </w:t>
      </w:r>
      <w:r>
        <w:rPr>
          <w:i/>
          <w:sz w:val="20"/>
        </w:rPr>
        <w:t>responds</w:t>
      </w:r>
      <w:r>
        <w:rPr>
          <w:i/>
          <w:spacing w:val="-4"/>
          <w:sz w:val="20"/>
        </w:rPr>
        <w:t> </w:t>
      </w:r>
      <w:r>
        <w:rPr>
          <w:i/>
          <w:sz w:val="20"/>
        </w:rPr>
        <w:t>to</w:t>
      </w:r>
      <w:r>
        <w:rPr>
          <w:i/>
          <w:spacing w:val="-5"/>
          <w:sz w:val="20"/>
        </w:rPr>
        <w:t> </w:t>
      </w:r>
      <w:r>
        <w:rPr>
          <w:i/>
          <w:sz w:val="20"/>
        </w:rPr>
        <w:t>operational </w:t>
      </w:r>
      <w:r>
        <w:rPr>
          <w:i/>
          <w:sz w:val="20"/>
        </w:rPr>
        <w:t>requirements, flood resiliency, community capacity and environmental and local</w:t>
      </w:r>
      <w:r>
        <w:rPr>
          <w:i/>
          <w:spacing w:val="-5"/>
          <w:sz w:val="20"/>
        </w:rPr>
        <w:t> </w:t>
      </w:r>
      <w:r>
        <w:rPr>
          <w:i/>
          <w:sz w:val="20"/>
        </w:rPr>
        <w:t>needs.</w:t>
      </w:r>
    </w:p>
    <w:p>
      <w:pPr>
        <w:pStyle w:val="BodyText"/>
        <w:spacing w:before="11"/>
        <w:rPr>
          <w:i/>
          <w:sz w:val="14"/>
        </w:rPr>
      </w:pPr>
    </w:p>
    <w:p>
      <w:pPr>
        <w:pStyle w:val="ListParagraph"/>
        <w:numPr>
          <w:ilvl w:val="0"/>
          <w:numId w:val="1"/>
        </w:numPr>
        <w:tabs>
          <w:tab w:pos="325" w:val="left" w:leader="none"/>
        </w:tabs>
        <w:spacing w:line="235" w:lineRule="auto" w:before="0" w:after="0"/>
        <w:ind w:left="360" w:right="1083" w:hanging="180"/>
        <w:jc w:val="left"/>
        <w:rPr>
          <w:i/>
          <w:sz w:val="20"/>
        </w:rPr>
      </w:pPr>
      <w:r>
        <w:rPr>
          <w:sz w:val="20"/>
        </w:rPr>
        <w:t>Wellness: Physical &amp; Mental – </w:t>
      </w:r>
      <w:r>
        <w:rPr>
          <w:i/>
          <w:sz w:val="20"/>
        </w:rPr>
        <w:t>the green network meets </w:t>
      </w:r>
      <w:r>
        <w:rPr>
          <w:i/>
          <w:sz w:val="20"/>
        </w:rPr>
        <w:t>community</w:t>
      </w:r>
      <w:r>
        <w:rPr>
          <w:i/>
          <w:spacing w:val="-7"/>
          <w:sz w:val="20"/>
        </w:rPr>
        <w:t> </w:t>
      </w:r>
      <w:r>
        <w:rPr>
          <w:i/>
          <w:sz w:val="20"/>
        </w:rPr>
        <w:t>needs,</w:t>
      </w:r>
      <w:r>
        <w:rPr>
          <w:i/>
          <w:spacing w:val="-6"/>
          <w:sz w:val="20"/>
        </w:rPr>
        <w:t> </w:t>
      </w:r>
      <w:r>
        <w:rPr>
          <w:i/>
          <w:sz w:val="20"/>
        </w:rPr>
        <w:t>recognizing</w:t>
      </w:r>
      <w:r>
        <w:rPr>
          <w:i/>
          <w:spacing w:val="-6"/>
          <w:sz w:val="20"/>
        </w:rPr>
        <w:t> </w:t>
      </w:r>
      <w:r>
        <w:rPr>
          <w:i/>
          <w:sz w:val="20"/>
        </w:rPr>
        <w:t>that</w:t>
      </w:r>
      <w:r>
        <w:rPr>
          <w:i/>
          <w:spacing w:val="-5"/>
          <w:sz w:val="20"/>
        </w:rPr>
        <w:t> </w:t>
      </w:r>
      <w:r>
        <w:rPr>
          <w:i/>
          <w:sz w:val="20"/>
        </w:rPr>
        <w:t>access</w:t>
      </w:r>
      <w:r>
        <w:rPr>
          <w:i/>
          <w:spacing w:val="-5"/>
          <w:sz w:val="20"/>
        </w:rPr>
        <w:t> </w:t>
      </w:r>
      <w:r>
        <w:rPr>
          <w:i/>
          <w:sz w:val="20"/>
        </w:rPr>
        <w:t>to</w:t>
      </w:r>
      <w:r>
        <w:rPr>
          <w:i/>
          <w:spacing w:val="-6"/>
          <w:sz w:val="20"/>
        </w:rPr>
        <w:t> </w:t>
      </w:r>
      <w:r>
        <w:rPr>
          <w:i/>
          <w:sz w:val="20"/>
        </w:rPr>
        <w:t>green</w:t>
      </w:r>
      <w:r>
        <w:rPr>
          <w:i/>
          <w:spacing w:val="-6"/>
          <w:sz w:val="20"/>
        </w:rPr>
        <w:t> </w:t>
      </w:r>
      <w:r>
        <w:rPr>
          <w:i/>
          <w:sz w:val="20"/>
        </w:rPr>
        <w:t>space is strongly related to residents’ physical, spiritual and mental</w:t>
      </w:r>
      <w:r>
        <w:rPr>
          <w:i/>
          <w:spacing w:val="-2"/>
          <w:sz w:val="20"/>
        </w:rPr>
        <w:t> </w:t>
      </w:r>
      <w:r>
        <w:rPr>
          <w:i/>
          <w:sz w:val="20"/>
        </w:rPr>
        <w:t>wellbeing.</w:t>
      </w:r>
    </w:p>
    <w:p>
      <w:pPr>
        <w:pStyle w:val="BodyText"/>
        <w:rPr>
          <w:i/>
          <w:sz w:val="15"/>
        </w:rPr>
      </w:pPr>
    </w:p>
    <w:p>
      <w:pPr>
        <w:pStyle w:val="ListParagraph"/>
        <w:numPr>
          <w:ilvl w:val="0"/>
          <w:numId w:val="1"/>
        </w:numPr>
        <w:tabs>
          <w:tab w:pos="325" w:val="left" w:leader="none"/>
        </w:tabs>
        <w:spacing w:line="235" w:lineRule="auto" w:before="0" w:after="0"/>
        <w:ind w:left="360" w:right="656" w:hanging="180"/>
        <w:jc w:val="left"/>
        <w:rPr>
          <w:i/>
          <w:sz w:val="20"/>
        </w:rPr>
      </w:pPr>
      <w:r>
        <w:rPr>
          <w:sz w:val="20"/>
        </w:rPr>
        <w:t>Climate</w:t>
      </w:r>
      <w:r>
        <w:rPr>
          <w:spacing w:val="-6"/>
          <w:sz w:val="20"/>
        </w:rPr>
        <w:t> </w:t>
      </w:r>
      <w:r>
        <w:rPr>
          <w:sz w:val="20"/>
        </w:rPr>
        <w:t>Change</w:t>
      </w:r>
      <w:r>
        <w:rPr>
          <w:spacing w:val="-6"/>
          <w:sz w:val="20"/>
        </w:rPr>
        <w:t> </w:t>
      </w:r>
      <w:r>
        <w:rPr>
          <w:sz w:val="20"/>
        </w:rPr>
        <w:t>Adaptation</w:t>
      </w:r>
      <w:r>
        <w:rPr>
          <w:spacing w:val="-7"/>
          <w:sz w:val="20"/>
        </w:rPr>
        <w:t> </w:t>
      </w:r>
      <w:r>
        <w:rPr>
          <w:sz w:val="20"/>
        </w:rPr>
        <w:t>&amp;</w:t>
      </w:r>
      <w:r>
        <w:rPr>
          <w:spacing w:val="-6"/>
          <w:sz w:val="20"/>
        </w:rPr>
        <w:t> </w:t>
      </w:r>
      <w:r>
        <w:rPr>
          <w:sz w:val="20"/>
        </w:rPr>
        <w:t>Mitigation</w:t>
      </w:r>
      <w:r>
        <w:rPr>
          <w:spacing w:val="-7"/>
          <w:sz w:val="20"/>
        </w:rPr>
        <w:t> </w:t>
      </w:r>
      <w:r>
        <w:rPr>
          <w:sz w:val="20"/>
        </w:rPr>
        <w:t>–</w:t>
      </w:r>
      <w:r>
        <w:rPr>
          <w:spacing w:val="-6"/>
          <w:sz w:val="20"/>
        </w:rPr>
        <w:t> </w:t>
      </w:r>
      <w:r>
        <w:rPr>
          <w:i/>
          <w:sz w:val="20"/>
        </w:rPr>
        <w:t>Our</w:t>
      </w:r>
      <w:r>
        <w:rPr>
          <w:i/>
          <w:spacing w:val="-7"/>
          <w:sz w:val="20"/>
        </w:rPr>
        <w:t> </w:t>
      </w:r>
      <w:r>
        <w:rPr>
          <w:i/>
          <w:sz w:val="20"/>
        </w:rPr>
        <w:t>contributions</w:t>
      </w:r>
      <w:r>
        <w:rPr>
          <w:i/>
          <w:spacing w:val="-6"/>
          <w:sz w:val="20"/>
        </w:rPr>
        <w:t> </w:t>
      </w:r>
      <w:r>
        <w:rPr>
          <w:i/>
          <w:sz w:val="20"/>
        </w:rPr>
        <w:t>to </w:t>
      </w:r>
      <w:r>
        <w:rPr>
          <w:i/>
          <w:sz w:val="20"/>
        </w:rPr>
        <w:t>climate change are mitigated and our ability to adapt to local change is</w:t>
      </w:r>
      <w:r>
        <w:rPr>
          <w:i/>
          <w:spacing w:val="-3"/>
          <w:sz w:val="20"/>
        </w:rPr>
        <w:t> </w:t>
      </w:r>
      <w:r>
        <w:rPr>
          <w:i/>
          <w:sz w:val="20"/>
        </w:rPr>
        <w:t>enhanced.</w:t>
      </w:r>
    </w:p>
    <w:p>
      <w:pPr>
        <w:pStyle w:val="BodyText"/>
        <w:spacing w:before="11"/>
        <w:rPr>
          <w:i/>
          <w:sz w:val="14"/>
        </w:rPr>
      </w:pPr>
    </w:p>
    <w:p>
      <w:pPr>
        <w:pStyle w:val="ListParagraph"/>
        <w:numPr>
          <w:ilvl w:val="0"/>
          <w:numId w:val="1"/>
        </w:numPr>
        <w:tabs>
          <w:tab w:pos="325" w:val="left" w:leader="none"/>
        </w:tabs>
        <w:spacing w:line="235" w:lineRule="auto" w:before="0" w:after="0"/>
        <w:ind w:left="360" w:right="674" w:hanging="180"/>
        <w:jc w:val="left"/>
        <w:rPr>
          <w:i/>
          <w:sz w:val="20"/>
        </w:rPr>
      </w:pPr>
      <w:r>
        <w:rPr>
          <w:sz w:val="20"/>
        </w:rPr>
        <w:t>Ecological</w:t>
      </w:r>
      <w:r>
        <w:rPr>
          <w:spacing w:val="-6"/>
          <w:sz w:val="20"/>
        </w:rPr>
        <w:t> </w:t>
      </w:r>
      <w:r>
        <w:rPr>
          <w:sz w:val="20"/>
        </w:rPr>
        <w:t>Integrity</w:t>
      </w:r>
      <w:r>
        <w:rPr>
          <w:spacing w:val="-4"/>
          <w:sz w:val="20"/>
        </w:rPr>
        <w:t> </w:t>
      </w:r>
      <w:r>
        <w:rPr>
          <w:sz w:val="20"/>
        </w:rPr>
        <w:t>–</w:t>
      </w:r>
      <w:r>
        <w:rPr>
          <w:spacing w:val="-7"/>
          <w:sz w:val="20"/>
        </w:rPr>
        <w:t> </w:t>
      </w:r>
      <w:r>
        <w:rPr>
          <w:i/>
          <w:sz w:val="20"/>
        </w:rPr>
        <w:t>Biodiversity</w:t>
      </w:r>
      <w:r>
        <w:rPr>
          <w:i/>
          <w:spacing w:val="-4"/>
          <w:sz w:val="20"/>
        </w:rPr>
        <w:t> </w:t>
      </w:r>
      <w:r>
        <w:rPr>
          <w:i/>
          <w:sz w:val="20"/>
        </w:rPr>
        <w:t>and</w:t>
      </w:r>
      <w:r>
        <w:rPr>
          <w:i/>
          <w:spacing w:val="-5"/>
          <w:sz w:val="20"/>
        </w:rPr>
        <w:t> </w:t>
      </w:r>
      <w:r>
        <w:rPr>
          <w:i/>
          <w:sz w:val="20"/>
        </w:rPr>
        <w:t>connectivity</w:t>
      </w:r>
      <w:r>
        <w:rPr>
          <w:i/>
          <w:spacing w:val="-6"/>
          <w:sz w:val="20"/>
        </w:rPr>
        <w:t> </w:t>
      </w:r>
      <w:r>
        <w:rPr>
          <w:i/>
          <w:sz w:val="20"/>
        </w:rPr>
        <w:t>of</w:t>
      </w:r>
      <w:r>
        <w:rPr>
          <w:i/>
          <w:spacing w:val="-5"/>
          <w:sz w:val="20"/>
        </w:rPr>
        <w:t> </w:t>
      </w:r>
      <w:r>
        <w:rPr>
          <w:i/>
          <w:sz w:val="20"/>
        </w:rPr>
        <w:t>the</w:t>
      </w:r>
      <w:r>
        <w:rPr>
          <w:i/>
          <w:spacing w:val="-5"/>
          <w:sz w:val="20"/>
        </w:rPr>
        <w:t> </w:t>
      </w:r>
      <w:r>
        <w:rPr>
          <w:i/>
          <w:sz w:val="20"/>
        </w:rPr>
        <w:t>urban </w:t>
      </w:r>
      <w:r>
        <w:rPr>
          <w:i/>
          <w:sz w:val="20"/>
        </w:rPr>
        <w:t>green network is conserved and</w:t>
      </w:r>
      <w:r>
        <w:rPr>
          <w:i/>
          <w:spacing w:val="-6"/>
          <w:sz w:val="20"/>
        </w:rPr>
        <w:t> </w:t>
      </w:r>
      <w:r>
        <w:rPr>
          <w:i/>
          <w:sz w:val="20"/>
        </w:rPr>
        <w:t>supported.</w:t>
      </w:r>
    </w:p>
    <w:p>
      <w:pPr>
        <w:pStyle w:val="BodyText"/>
        <w:spacing w:before="11"/>
        <w:rPr>
          <w:i/>
          <w:sz w:val="14"/>
        </w:rPr>
      </w:pPr>
    </w:p>
    <w:p>
      <w:pPr>
        <w:pStyle w:val="ListParagraph"/>
        <w:numPr>
          <w:ilvl w:val="0"/>
          <w:numId w:val="1"/>
        </w:numPr>
        <w:tabs>
          <w:tab w:pos="325" w:val="left" w:leader="none"/>
        </w:tabs>
        <w:spacing w:line="235" w:lineRule="auto" w:before="0" w:after="0"/>
        <w:ind w:left="360" w:right="586" w:hanging="180"/>
        <w:jc w:val="left"/>
        <w:rPr>
          <w:i/>
          <w:sz w:val="20"/>
        </w:rPr>
      </w:pPr>
      <w:r>
        <w:rPr>
          <w:sz w:val="20"/>
        </w:rPr>
        <w:t>Education</w:t>
      </w:r>
      <w:r>
        <w:rPr>
          <w:spacing w:val="-10"/>
          <w:sz w:val="20"/>
        </w:rPr>
        <w:t> </w:t>
      </w:r>
      <w:r>
        <w:rPr>
          <w:sz w:val="20"/>
        </w:rPr>
        <w:t>&amp;</w:t>
      </w:r>
      <w:r>
        <w:rPr>
          <w:spacing w:val="-10"/>
          <w:sz w:val="20"/>
        </w:rPr>
        <w:t> </w:t>
      </w:r>
      <w:r>
        <w:rPr>
          <w:sz w:val="20"/>
        </w:rPr>
        <w:t>Awareness</w:t>
      </w:r>
      <w:r>
        <w:rPr>
          <w:spacing w:val="-9"/>
          <w:sz w:val="20"/>
        </w:rPr>
        <w:t> </w:t>
      </w:r>
      <w:r>
        <w:rPr>
          <w:sz w:val="20"/>
        </w:rPr>
        <w:t>–</w:t>
      </w:r>
      <w:r>
        <w:rPr>
          <w:spacing w:val="-10"/>
          <w:sz w:val="20"/>
        </w:rPr>
        <w:t> </w:t>
      </w:r>
      <w:r>
        <w:rPr>
          <w:i/>
          <w:sz w:val="20"/>
        </w:rPr>
        <w:t>Educational</w:t>
      </w:r>
      <w:r>
        <w:rPr>
          <w:i/>
          <w:spacing w:val="-9"/>
          <w:sz w:val="20"/>
        </w:rPr>
        <w:t> </w:t>
      </w:r>
      <w:r>
        <w:rPr>
          <w:i/>
          <w:sz w:val="20"/>
        </w:rPr>
        <w:t>opportunities</w:t>
      </w:r>
      <w:r>
        <w:rPr>
          <w:i/>
          <w:spacing w:val="-10"/>
          <w:sz w:val="20"/>
        </w:rPr>
        <w:t> </w:t>
      </w:r>
      <w:r>
        <w:rPr>
          <w:i/>
          <w:sz w:val="20"/>
        </w:rPr>
        <w:t>incorporate </w:t>
      </w:r>
      <w:r>
        <w:rPr>
          <w:i/>
          <w:sz w:val="20"/>
        </w:rPr>
        <w:t>ecological, cultural and traditional knowledge. The community is aware of appropriate uses of green</w:t>
      </w:r>
      <w:r>
        <w:rPr>
          <w:i/>
          <w:spacing w:val="-12"/>
          <w:sz w:val="20"/>
        </w:rPr>
        <w:t> </w:t>
      </w:r>
      <w:r>
        <w:rPr>
          <w:i/>
          <w:sz w:val="20"/>
        </w:rPr>
        <w:t>spaces.</w:t>
      </w:r>
    </w:p>
    <w:p>
      <w:pPr>
        <w:pStyle w:val="BodyText"/>
        <w:spacing w:before="11"/>
        <w:rPr>
          <w:i/>
          <w:sz w:val="14"/>
        </w:rPr>
      </w:pPr>
    </w:p>
    <w:p>
      <w:pPr>
        <w:pStyle w:val="ListParagraph"/>
        <w:numPr>
          <w:ilvl w:val="0"/>
          <w:numId w:val="1"/>
        </w:numPr>
        <w:tabs>
          <w:tab w:pos="325" w:val="left" w:leader="none"/>
        </w:tabs>
        <w:spacing w:line="235" w:lineRule="auto" w:before="0" w:after="0"/>
        <w:ind w:left="360" w:right="827" w:hanging="180"/>
        <w:jc w:val="left"/>
        <w:rPr>
          <w:i/>
          <w:sz w:val="20"/>
        </w:rPr>
      </w:pPr>
      <w:r>
        <w:rPr>
          <w:sz w:val="20"/>
        </w:rPr>
        <w:t>Equitable</w:t>
      </w:r>
      <w:r>
        <w:rPr>
          <w:spacing w:val="-6"/>
          <w:sz w:val="20"/>
        </w:rPr>
        <w:t> </w:t>
      </w:r>
      <w:r>
        <w:rPr>
          <w:sz w:val="20"/>
        </w:rPr>
        <w:t>&amp;</w:t>
      </w:r>
      <w:r>
        <w:rPr>
          <w:spacing w:val="-6"/>
          <w:sz w:val="20"/>
        </w:rPr>
        <w:t> </w:t>
      </w:r>
      <w:r>
        <w:rPr>
          <w:sz w:val="20"/>
        </w:rPr>
        <w:t>Accountable</w:t>
      </w:r>
      <w:r>
        <w:rPr>
          <w:spacing w:val="-5"/>
          <w:sz w:val="20"/>
        </w:rPr>
        <w:t> </w:t>
      </w:r>
      <w:r>
        <w:rPr>
          <w:sz w:val="20"/>
        </w:rPr>
        <w:t>–</w:t>
      </w:r>
      <w:r>
        <w:rPr>
          <w:spacing w:val="-6"/>
          <w:sz w:val="20"/>
        </w:rPr>
        <w:t> </w:t>
      </w:r>
      <w:r>
        <w:rPr>
          <w:i/>
          <w:sz w:val="20"/>
        </w:rPr>
        <w:t>Green</w:t>
      </w:r>
      <w:r>
        <w:rPr>
          <w:i/>
          <w:spacing w:val="-5"/>
          <w:sz w:val="20"/>
        </w:rPr>
        <w:t> </w:t>
      </w:r>
      <w:r>
        <w:rPr>
          <w:i/>
          <w:sz w:val="20"/>
        </w:rPr>
        <w:t>infrastructure</w:t>
      </w:r>
      <w:r>
        <w:rPr>
          <w:i/>
          <w:spacing w:val="-4"/>
          <w:sz w:val="20"/>
        </w:rPr>
        <w:t> </w:t>
      </w:r>
      <w:r>
        <w:rPr>
          <w:i/>
          <w:sz w:val="20"/>
        </w:rPr>
        <w:t>is</w:t>
      </w:r>
      <w:r>
        <w:rPr>
          <w:i/>
          <w:spacing w:val="-6"/>
          <w:sz w:val="20"/>
        </w:rPr>
        <w:t> </w:t>
      </w:r>
      <w:r>
        <w:rPr>
          <w:i/>
          <w:sz w:val="20"/>
        </w:rPr>
        <w:t>distributed </w:t>
      </w:r>
      <w:r>
        <w:rPr>
          <w:i/>
          <w:sz w:val="20"/>
        </w:rPr>
        <w:t>throughout the city to provide access to all</w:t>
      </w:r>
      <w:r>
        <w:rPr>
          <w:i/>
          <w:spacing w:val="-11"/>
          <w:sz w:val="20"/>
        </w:rPr>
        <w:t> </w:t>
      </w:r>
      <w:r>
        <w:rPr>
          <w:i/>
          <w:sz w:val="20"/>
        </w:rPr>
        <w:t>residents.</w:t>
      </w:r>
    </w:p>
    <w:p>
      <w:pPr>
        <w:pStyle w:val="BodyText"/>
        <w:spacing w:before="10"/>
        <w:rPr>
          <w:i/>
          <w:sz w:val="14"/>
        </w:rPr>
      </w:pPr>
    </w:p>
    <w:p>
      <w:pPr>
        <w:pStyle w:val="BodyText"/>
        <w:spacing w:line="235" w:lineRule="auto" w:before="1"/>
        <w:ind w:left="180" w:right="536"/>
        <w:jc w:val="both"/>
      </w:pPr>
      <w:r>
        <w:rPr/>
        <w:t>The City of Saskatoon will not be able to achieve the green infrastructure goals alone; the involvement and effort of the broader</w:t>
      </w:r>
      <w:r>
        <w:rPr>
          <w:spacing w:val="-8"/>
        </w:rPr>
        <w:t> </w:t>
      </w:r>
      <w:r>
        <w:rPr/>
        <w:t>community</w:t>
      </w:r>
      <w:r>
        <w:rPr>
          <w:spacing w:val="-7"/>
        </w:rPr>
        <w:t> </w:t>
      </w:r>
      <w:r>
        <w:rPr/>
        <w:t>is</w:t>
      </w:r>
      <w:r>
        <w:rPr>
          <w:spacing w:val="-7"/>
        </w:rPr>
        <w:t> </w:t>
      </w:r>
      <w:r>
        <w:rPr/>
        <w:t>needed.</w:t>
      </w:r>
      <w:r>
        <w:rPr>
          <w:spacing w:val="-8"/>
        </w:rPr>
        <w:t> </w:t>
      </w:r>
      <w:r>
        <w:rPr/>
        <w:t>A</w:t>
      </w:r>
      <w:r>
        <w:rPr>
          <w:spacing w:val="-7"/>
        </w:rPr>
        <w:t> </w:t>
      </w:r>
      <w:r>
        <w:rPr/>
        <w:t>workshop</w:t>
      </w:r>
      <w:r>
        <w:rPr>
          <w:spacing w:val="-7"/>
        </w:rPr>
        <w:t> </w:t>
      </w:r>
      <w:r>
        <w:rPr/>
        <w:t>was</w:t>
      </w:r>
      <w:r>
        <w:rPr>
          <w:spacing w:val="-8"/>
        </w:rPr>
        <w:t> </w:t>
      </w:r>
      <w:r>
        <w:rPr/>
        <w:t>held</w:t>
      </w:r>
      <w:r>
        <w:rPr>
          <w:spacing w:val="-7"/>
        </w:rPr>
        <w:t> </w:t>
      </w:r>
      <w:r>
        <w:rPr/>
        <w:t>to</w:t>
      </w:r>
      <w:r>
        <w:rPr>
          <w:spacing w:val="-7"/>
        </w:rPr>
        <w:t> </w:t>
      </w:r>
      <w:r>
        <w:rPr/>
        <w:t>review</w:t>
      </w:r>
      <w:r>
        <w:rPr>
          <w:spacing w:val="-8"/>
        </w:rPr>
        <w:t> </w:t>
      </w:r>
      <w:r>
        <w:rPr/>
        <w:t>the preliminary</w:t>
      </w:r>
      <w:r>
        <w:rPr>
          <w:spacing w:val="-21"/>
        </w:rPr>
        <w:t> </w:t>
      </w:r>
      <w:r>
        <w:rPr/>
        <w:t>baseline</w:t>
      </w:r>
      <w:r>
        <w:rPr>
          <w:spacing w:val="-20"/>
        </w:rPr>
        <w:t> </w:t>
      </w:r>
      <w:r>
        <w:rPr>
          <w:spacing w:val="-3"/>
        </w:rPr>
        <w:t>inventory.</w:t>
      </w:r>
      <w:r>
        <w:rPr>
          <w:spacing w:val="-21"/>
        </w:rPr>
        <w:t> </w:t>
      </w:r>
      <w:r>
        <w:rPr/>
        <w:t>Workshop</w:t>
      </w:r>
      <w:r>
        <w:rPr>
          <w:spacing w:val="-20"/>
        </w:rPr>
        <w:t> </w:t>
      </w:r>
      <w:r>
        <w:rPr/>
        <w:t>participants</w:t>
      </w:r>
      <w:r>
        <w:rPr>
          <w:spacing w:val="-21"/>
        </w:rPr>
        <w:t> </w:t>
      </w:r>
      <w:r>
        <w:rPr/>
        <w:t>represented a diverse set of community groups and organizations with mandates linked to </w:t>
      </w:r>
      <w:r>
        <w:rPr>
          <w:spacing w:val="-3"/>
        </w:rPr>
        <w:t>ecology, </w:t>
      </w:r>
      <w:r>
        <w:rPr/>
        <w:t>culture, land development, heritage, food security and health care. Their feedback was used to refine the </w:t>
      </w:r>
      <w:r>
        <w:rPr>
          <w:spacing w:val="-3"/>
        </w:rPr>
        <w:t>inventory, </w:t>
      </w:r>
      <w:r>
        <w:rPr/>
        <w:t>guiding principles and to generate </w:t>
      </w:r>
      <w:r>
        <w:rPr>
          <w:spacing w:val="-3"/>
        </w:rPr>
        <w:t>key </w:t>
      </w:r>
      <w:r>
        <w:rPr/>
        <w:t>findings. Participants</w:t>
      </w:r>
      <w:r>
        <w:rPr>
          <w:spacing w:val="-16"/>
        </w:rPr>
        <w:t> </w:t>
      </w:r>
      <w:r>
        <w:rPr/>
        <w:t>expressed</w:t>
      </w:r>
      <w:r>
        <w:rPr>
          <w:spacing w:val="-16"/>
        </w:rPr>
        <w:t> </w:t>
      </w:r>
      <w:r>
        <w:rPr/>
        <w:t>cautious</w:t>
      </w:r>
      <w:r>
        <w:rPr>
          <w:spacing w:val="-15"/>
        </w:rPr>
        <w:t> </w:t>
      </w:r>
      <w:r>
        <w:rPr/>
        <w:t>optimism</w:t>
      </w:r>
      <w:r>
        <w:rPr>
          <w:spacing w:val="-16"/>
        </w:rPr>
        <w:t> </w:t>
      </w:r>
      <w:r>
        <w:rPr/>
        <w:t>that</w:t>
      </w:r>
      <w:r>
        <w:rPr>
          <w:spacing w:val="-16"/>
        </w:rPr>
        <w:t> </w:t>
      </w:r>
      <w:r>
        <w:rPr/>
        <w:t>green</w:t>
      </w:r>
      <w:r>
        <w:rPr>
          <w:spacing w:val="-16"/>
        </w:rPr>
        <w:t> </w:t>
      </w:r>
      <w:r>
        <w:rPr/>
        <w:t>infrastructure is becoming a higher priority for the</w:t>
      </w:r>
      <w:r>
        <w:rPr>
          <w:spacing w:val="-9"/>
        </w:rPr>
        <w:t> </w:t>
      </w:r>
      <w:r>
        <w:rPr>
          <w:spacing w:val="-4"/>
        </w:rPr>
        <w:t>City.</w:t>
      </w:r>
    </w:p>
    <w:p>
      <w:pPr>
        <w:pStyle w:val="BodyText"/>
        <w:spacing w:before="4"/>
        <w:rPr>
          <w:sz w:val="15"/>
        </w:rPr>
      </w:pPr>
    </w:p>
    <w:p>
      <w:pPr>
        <w:pStyle w:val="BodyText"/>
        <w:spacing w:line="235" w:lineRule="auto"/>
        <w:ind w:left="180" w:right="352"/>
      </w:pPr>
      <w:r>
        <w:rPr/>
        <w:t>Phase 2 will also include community engagement. Look for upcoming engagement events coming this fall!</w:t>
      </w:r>
    </w:p>
    <w:p>
      <w:pPr>
        <w:pStyle w:val="BodyText"/>
        <w:spacing w:before="10"/>
        <w:rPr>
          <w:sz w:val="14"/>
        </w:rPr>
      </w:pPr>
    </w:p>
    <w:p>
      <w:pPr>
        <w:pStyle w:val="BodyText"/>
        <w:spacing w:line="235" w:lineRule="auto" w:before="1"/>
        <w:ind w:left="180" w:right="352"/>
      </w:pPr>
      <w:r>
        <w:rPr/>
        <w:t>For more information about the next phases of the Green Infra- structure Strategy and for a copy of the Green Infrastructure Baseline Inventory Report please visit </w:t>
      </w:r>
      <w:hyperlink r:id="rId88">
        <w:r>
          <w:rPr/>
          <w:t>saskatoon.ca</w:t>
        </w:r>
      </w:hyperlink>
      <w:r>
        <w:rPr/>
        <w:t>/</w:t>
      </w:r>
      <w:hyperlink r:id="rId88">
        <w:r>
          <w:rPr/>
          <w:t>greeninfrastructur</w:t>
        </w:r>
      </w:hyperlink>
      <w:r>
        <w:rPr/>
        <w:t>e.</w:t>
      </w:r>
    </w:p>
    <w:p>
      <w:pPr>
        <w:pStyle w:val="BodyText"/>
        <w:spacing w:before="2"/>
        <w:rPr>
          <w:sz w:val="23"/>
        </w:rPr>
      </w:pPr>
      <w:r>
        <w:rPr/>
        <w:drawing>
          <wp:anchor distT="0" distB="0" distL="0" distR="0" allowOverlap="1" layoutInCell="1" locked="0" behindDoc="0" simplePos="0" relativeHeight="21">
            <wp:simplePos x="0" y="0"/>
            <wp:positionH relativeFrom="page">
              <wp:posOffset>4041647</wp:posOffset>
            </wp:positionH>
            <wp:positionV relativeFrom="paragraph">
              <wp:posOffset>204356</wp:posOffset>
            </wp:positionV>
            <wp:extent cx="3361971" cy="1791652"/>
            <wp:effectExtent l="0" t="0" r="0" b="0"/>
            <wp:wrapTopAndBottom/>
            <wp:docPr id="49" name="image76.jpeg" descr=""/>
            <wp:cNvGraphicFramePr>
              <a:graphicFrameLocks noChangeAspect="1"/>
            </wp:cNvGraphicFramePr>
            <a:graphic>
              <a:graphicData uri="http://schemas.openxmlformats.org/drawingml/2006/picture">
                <pic:pic>
                  <pic:nvPicPr>
                    <pic:cNvPr id="50" name="image76.jpeg"/>
                    <pic:cNvPicPr/>
                  </pic:nvPicPr>
                  <pic:blipFill>
                    <a:blip r:embed="rId89" cstate="print"/>
                    <a:stretch>
                      <a:fillRect/>
                    </a:stretch>
                  </pic:blipFill>
                  <pic:spPr>
                    <a:xfrm>
                      <a:off x="0" y="0"/>
                      <a:ext cx="3361971" cy="1791652"/>
                    </a:xfrm>
                    <a:prstGeom prst="rect">
                      <a:avLst/>
                    </a:prstGeom>
                  </pic:spPr>
                </pic:pic>
              </a:graphicData>
            </a:graphic>
          </wp:anchor>
        </w:drawing>
      </w:r>
    </w:p>
    <w:p>
      <w:pPr>
        <w:spacing w:after="0"/>
        <w:rPr>
          <w:sz w:val="23"/>
        </w:rPr>
        <w:sectPr>
          <w:type w:val="continuous"/>
          <w:pgSz w:w="12240" w:h="15840"/>
          <w:pgMar w:top="1500" w:bottom="0" w:left="360" w:right="0"/>
          <w:cols w:num="2" w:equalWidth="0">
            <w:col w:w="5578" w:space="227"/>
            <w:col w:w="607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8"/>
        </w:rPr>
      </w:pPr>
    </w:p>
    <w:p>
      <w:pPr>
        <w:tabs>
          <w:tab w:pos="11339" w:val="left" w:leader="none"/>
        </w:tabs>
        <w:spacing w:before="0"/>
        <w:ind w:left="180" w:right="0" w:firstLine="0"/>
        <w:jc w:val="left"/>
        <w:rPr>
          <w:b/>
          <w:sz w:val="20"/>
        </w:rPr>
      </w:pPr>
      <w:r>
        <w:rPr>
          <w:b/>
          <w:color w:val="FFFFFF"/>
          <w:sz w:val="20"/>
          <w:shd w:fill="0088C7" w:color="auto" w:val="clear"/>
        </w:rPr>
        <w:t>  </w:t>
      </w:r>
      <w:r>
        <w:rPr>
          <w:b/>
          <w:color w:val="FFFFFF"/>
          <w:spacing w:val="15"/>
          <w:sz w:val="20"/>
          <w:shd w:fill="0088C7" w:color="auto" w:val="clear"/>
        </w:rPr>
        <w:t> </w:t>
      </w:r>
      <w:r>
        <w:rPr>
          <w:b/>
          <w:color w:val="FFFFFF"/>
          <w:sz w:val="20"/>
          <w:shd w:fill="0088C7" w:color="auto" w:val="clear"/>
        </w:rPr>
        <w:t>LONG RANGE</w:t>
      </w:r>
      <w:r>
        <w:rPr>
          <w:b/>
          <w:color w:val="FFFFFF"/>
          <w:spacing w:val="-15"/>
          <w:sz w:val="20"/>
          <w:shd w:fill="0088C7" w:color="auto" w:val="clear"/>
        </w:rPr>
        <w:t> </w:t>
      </w:r>
      <w:r>
        <w:rPr>
          <w:b/>
          <w:color w:val="FFFFFF"/>
          <w:sz w:val="20"/>
          <w:shd w:fill="0088C7" w:color="auto" w:val="clear"/>
        </w:rPr>
        <w:t>PLANNING</w:t>
        <w:tab/>
      </w:r>
    </w:p>
    <w:p>
      <w:pPr>
        <w:pStyle w:val="BodyText"/>
        <w:spacing w:before="9"/>
        <w:rPr>
          <w:b/>
          <w:sz w:val="18"/>
        </w:rPr>
      </w:pPr>
    </w:p>
    <w:p>
      <w:pPr>
        <w:spacing w:line="204" w:lineRule="auto" w:before="0"/>
        <w:ind w:left="180" w:right="162" w:firstLine="0"/>
        <w:jc w:val="left"/>
        <w:rPr>
          <w:b/>
          <w:sz w:val="46"/>
        </w:rPr>
      </w:pPr>
      <w:r>
        <w:rPr>
          <w:b/>
          <w:spacing w:val="-3"/>
          <w:sz w:val="46"/>
        </w:rPr>
        <w:t>Building </w:t>
      </w:r>
      <w:r>
        <w:rPr>
          <w:b/>
          <w:spacing w:val="-5"/>
          <w:sz w:val="46"/>
        </w:rPr>
        <w:t>Transit-Friendly </w:t>
      </w:r>
      <w:r>
        <w:rPr>
          <w:b/>
          <w:spacing w:val="-3"/>
          <w:sz w:val="46"/>
        </w:rPr>
        <w:t>Neighbourhoods </w:t>
      </w:r>
      <w:r>
        <w:rPr>
          <w:b/>
          <w:sz w:val="46"/>
        </w:rPr>
        <w:t>outside </w:t>
      </w:r>
      <w:r>
        <w:rPr>
          <w:b/>
          <w:spacing w:val="-5"/>
          <w:sz w:val="46"/>
        </w:rPr>
        <w:t>Saskatoon’s </w:t>
      </w:r>
      <w:r>
        <w:rPr>
          <w:b/>
          <w:sz w:val="46"/>
        </w:rPr>
        <w:t>Core</w:t>
      </w:r>
    </w:p>
    <w:p>
      <w:pPr>
        <w:pStyle w:val="BodyText"/>
        <w:spacing w:before="28"/>
        <w:ind w:left="180"/>
      </w:pPr>
      <w:r>
        <w:rPr>
          <w:color w:val="0088C7"/>
        </w:rPr>
        <w:t>Ty Czerniak, MCIP, RPP, Planner | 306-975-7869 | </w:t>
      </w:r>
      <w:hyperlink r:id="rId90">
        <w:r>
          <w:rPr>
            <w:color w:val="0088C7"/>
          </w:rPr>
          <w:t>ty.czerniak@saskatoon.ca</w:t>
        </w:r>
      </w:hyperlink>
    </w:p>
    <w:p>
      <w:pPr>
        <w:pStyle w:val="BodyText"/>
      </w:pPr>
    </w:p>
    <w:p>
      <w:pPr>
        <w:spacing w:after="0"/>
        <w:sectPr>
          <w:pgSz w:w="12240" w:h="15840"/>
          <w:pgMar w:header="0" w:footer="426" w:top="0" w:bottom="640" w:left="360" w:right="0"/>
        </w:sectPr>
      </w:pPr>
    </w:p>
    <w:p>
      <w:pPr>
        <w:pStyle w:val="BodyText"/>
        <w:spacing w:before="1"/>
        <w:rPr>
          <w:sz w:val="16"/>
        </w:rPr>
      </w:pPr>
    </w:p>
    <w:p>
      <w:pPr>
        <w:pStyle w:val="BodyText"/>
        <w:spacing w:line="235" w:lineRule="auto"/>
        <w:ind w:left="180" w:right="38"/>
        <w:jc w:val="both"/>
      </w:pPr>
      <w:r>
        <w:rPr/>
        <w:t>While</w:t>
      </w:r>
      <w:r>
        <w:rPr>
          <w:spacing w:val="-16"/>
        </w:rPr>
        <w:t> </w:t>
      </w:r>
      <w:r>
        <w:rPr/>
        <w:t>shopping</w:t>
      </w:r>
      <w:r>
        <w:rPr>
          <w:spacing w:val="-16"/>
        </w:rPr>
        <w:t> </w:t>
      </w:r>
      <w:r>
        <w:rPr/>
        <w:t>malls</w:t>
      </w:r>
      <w:r>
        <w:rPr>
          <w:spacing w:val="-16"/>
        </w:rPr>
        <w:t> </w:t>
      </w:r>
      <w:r>
        <w:rPr/>
        <w:t>anchoring</w:t>
      </w:r>
      <w:r>
        <w:rPr>
          <w:spacing w:val="-16"/>
        </w:rPr>
        <w:t> </w:t>
      </w:r>
      <w:r>
        <w:rPr/>
        <w:t>a</w:t>
      </w:r>
      <w:r>
        <w:rPr>
          <w:spacing w:val="-16"/>
        </w:rPr>
        <w:t> </w:t>
      </w:r>
      <w:r>
        <w:rPr/>
        <w:t>sprawling</w:t>
      </w:r>
      <w:r>
        <w:rPr>
          <w:spacing w:val="-15"/>
        </w:rPr>
        <w:t> </w:t>
      </w:r>
      <w:r>
        <w:rPr/>
        <w:t>suburb</w:t>
      </w:r>
      <w:r>
        <w:rPr>
          <w:spacing w:val="-16"/>
        </w:rPr>
        <w:t> </w:t>
      </w:r>
      <w:r>
        <w:rPr/>
        <w:t>of</w:t>
      </w:r>
      <w:r>
        <w:rPr>
          <w:spacing w:val="-16"/>
        </w:rPr>
        <w:t> </w:t>
      </w:r>
      <w:r>
        <w:rPr/>
        <w:t>single-family homes</w:t>
      </w:r>
      <w:r>
        <w:rPr>
          <w:spacing w:val="-13"/>
        </w:rPr>
        <w:t> </w:t>
      </w:r>
      <w:r>
        <w:rPr/>
        <w:t>was</w:t>
      </w:r>
      <w:r>
        <w:rPr>
          <w:spacing w:val="-12"/>
        </w:rPr>
        <w:t> </w:t>
      </w:r>
      <w:r>
        <w:rPr/>
        <w:t>once</w:t>
      </w:r>
      <w:r>
        <w:rPr>
          <w:spacing w:val="-13"/>
        </w:rPr>
        <w:t> </w:t>
      </w:r>
      <w:r>
        <w:rPr/>
        <w:t>the</w:t>
      </w:r>
      <w:r>
        <w:rPr>
          <w:spacing w:val="-12"/>
        </w:rPr>
        <w:t> </w:t>
      </w:r>
      <w:r>
        <w:rPr/>
        <w:t>epitome</w:t>
      </w:r>
      <w:r>
        <w:rPr>
          <w:spacing w:val="-12"/>
        </w:rPr>
        <w:t> </w:t>
      </w:r>
      <w:r>
        <w:rPr/>
        <w:t>of</w:t>
      </w:r>
      <w:r>
        <w:rPr>
          <w:spacing w:val="-13"/>
        </w:rPr>
        <w:t> </w:t>
      </w:r>
      <w:r>
        <w:rPr/>
        <w:t>commercial</w:t>
      </w:r>
      <w:r>
        <w:rPr>
          <w:spacing w:val="-12"/>
        </w:rPr>
        <w:t> </w:t>
      </w:r>
      <w:r>
        <w:rPr/>
        <w:t>development</w:t>
      </w:r>
      <w:r>
        <w:rPr>
          <w:spacing w:val="-13"/>
        </w:rPr>
        <w:t> </w:t>
      </w:r>
      <w:r>
        <w:rPr/>
        <w:t>in</w:t>
      </w:r>
      <w:r>
        <w:rPr>
          <w:spacing w:val="-12"/>
        </w:rPr>
        <w:t> </w:t>
      </w:r>
      <w:r>
        <w:rPr/>
        <w:t>North America, this paradigm is beginning to shift for Saskatoon. Public transit is playing a </w:t>
      </w:r>
      <w:r>
        <w:rPr>
          <w:spacing w:val="-3"/>
        </w:rPr>
        <w:t>key </w:t>
      </w:r>
      <w:r>
        <w:rPr/>
        <w:t>role in that transformation. In 2016, City Council unanimously endorsed the Plan for Growth, an ambitious and</w:t>
      </w:r>
      <w:r>
        <w:rPr>
          <w:spacing w:val="-6"/>
        </w:rPr>
        <w:t> </w:t>
      </w:r>
      <w:r>
        <w:rPr/>
        <w:t>long-term</w:t>
      </w:r>
      <w:r>
        <w:rPr>
          <w:spacing w:val="-5"/>
        </w:rPr>
        <w:t> </w:t>
      </w:r>
      <w:r>
        <w:rPr/>
        <w:t>project</w:t>
      </w:r>
      <w:r>
        <w:rPr>
          <w:spacing w:val="-5"/>
        </w:rPr>
        <w:t> </w:t>
      </w:r>
      <w:r>
        <w:rPr/>
        <w:t>intended,</w:t>
      </w:r>
      <w:r>
        <w:rPr>
          <w:spacing w:val="-5"/>
        </w:rPr>
        <w:t> </w:t>
      </w:r>
      <w:r>
        <w:rPr/>
        <w:t>among</w:t>
      </w:r>
      <w:r>
        <w:rPr>
          <w:spacing w:val="-5"/>
        </w:rPr>
        <w:t> </w:t>
      </w:r>
      <w:r>
        <w:rPr/>
        <w:t>other</w:t>
      </w:r>
      <w:r>
        <w:rPr>
          <w:spacing w:val="-5"/>
        </w:rPr>
        <w:t> </w:t>
      </w:r>
      <w:r>
        <w:rPr/>
        <w:t>things,</w:t>
      </w:r>
      <w:r>
        <w:rPr>
          <w:spacing w:val="-5"/>
        </w:rPr>
        <w:t> </w:t>
      </w:r>
      <w:r>
        <w:rPr/>
        <w:t>to</w:t>
      </w:r>
      <w:r>
        <w:rPr>
          <w:spacing w:val="-5"/>
        </w:rPr>
        <w:t> </w:t>
      </w:r>
      <w:r>
        <w:rPr/>
        <w:t>transform the transit </w:t>
      </w:r>
      <w:r>
        <w:rPr>
          <w:spacing w:val="-2"/>
        </w:rPr>
        <w:t>system </w:t>
      </w:r>
      <w:r>
        <w:rPr/>
        <w:t>and redefine where and how the city will grow as it approaches half a million people. The new bus rapid transit </w:t>
      </w:r>
      <w:r>
        <w:rPr>
          <w:spacing w:val="-2"/>
        </w:rPr>
        <w:t>system </w:t>
      </w:r>
      <w:r>
        <w:rPr/>
        <w:t>(BRT) alone is estimated to cost between $90 and $150 million, with the City also exploring other significant investments in the transit system. Much of that new investment will </w:t>
      </w:r>
      <w:r>
        <w:rPr>
          <w:spacing w:val="-3"/>
        </w:rPr>
        <w:t>take </w:t>
      </w:r>
      <w:r>
        <w:rPr/>
        <w:t>place along </w:t>
      </w:r>
      <w:r>
        <w:rPr>
          <w:spacing w:val="-3"/>
        </w:rPr>
        <w:t>Saskatoon’s </w:t>
      </w:r>
      <w:r>
        <w:rPr/>
        <w:t>major corridors (22nd Street, 8th Street) in an effort</w:t>
      </w:r>
      <w:r>
        <w:rPr>
          <w:spacing w:val="-11"/>
        </w:rPr>
        <w:t> </w:t>
      </w:r>
      <w:r>
        <w:rPr/>
        <w:t>to</w:t>
      </w:r>
      <w:r>
        <w:rPr>
          <w:spacing w:val="-11"/>
        </w:rPr>
        <w:t> </w:t>
      </w:r>
      <w:r>
        <w:rPr/>
        <w:t>create</w:t>
      </w:r>
      <w:r>
        <w:rPr>
          <w:spacing w:val="-10"/>
        </w:rPr>
        <w:t> </w:t>
      </w:r>
      <w:r>
        <w:rPr/>
        <w:t>both</w:t>
      </w:r>
      <w:r>
        <w:rPr>
          <w:spacing w:val="-11"/>
        </w:rPr>
        <w:t> </w:t>
      </w:r>
      <w:r>
        <w:rPr/>
        <w:t>a</w:t>
      </w:r>
      <w:r>
        <w:rPr>
          <w:spacing w:val="-10"/>
        </w:rPr>
        <w:t> </w:t>
      </w:r>
      <w:r>
        <w:rPr/>
        <w:t>faster</w:t>
      </w:r>
      <w:r>
        <w:rPr>
          <w:spacing w:val="-11"/>
        </w:rPr>
        <w:t> </w:t>
      </w:r>
      <w:r>
        <w:rPr/>
        <w:t>and</w:t>
      </w:r>
      <w:r>
        <w:rPr>
          <w:spacing w:val="-10"/>
        </w:rPr>
        <w:t> </w:t>
      </w:r>
      <w:r>
        <w:rPr/>
        <w:t>more</w:t>
      </w:r>
      <w:r>
        <w:rPr>
          <w:spacing w:val="-11"/>
        </w:rPr>
        <w:t> </w:t>
      </w:r>
      <w:r>
        <w:rPr/>
        <w:t>frequent</w:t>
      </w:r>
      <w:r>
        <w:rPr>
          <w:spacing w:val="-10"/>
        </w:rPr>
        <w:t> </w:t>
      </w:r>
      <w:r>
        <w:rPr/>
        <w:t>transit</w:t>
      </w:r>
      <w:r>
        <w:rPr>
          <w:spacing w:val="-11"/>
        </w:rPr>
        <w:t> </w:t>
      </w:r>
      <w:r>
        <w:rPr/>
        <w:t>service</w:t>
      </w:r>
      <w:r>
        <w:rPr>
          <w:spacing w:val="-10"/>
        </w:rPr>
        <w:t> </w:t>
      </w:r>
      <w:r>
        <w:rPr/>
        <w:t>and an urban fabric that provides higher-density land uses to support the </w:t>
      </w:r>
      <w:r>
        <w:rPr>
          <w:spacing w:val="-6"/>
        </w:rPr>
        <w:t>BRT.</w:t>
      </w:r>
    </w:p>
    <w:p>
      <w:pPr>
        <w:pStyle w:val="BodyText"/>
        <w:spacing w:before="8"/>
        <w:rPr>
          <w:sz w:val="15"/>
        </w:rPr>
      </w:pPr>
    </w:p>
    <w:p>
      <w:pPr>
        <w:pStyle w:val="BodyText"/>
        <w:spacing w:line="235" w:lineRule="auto"/>
        <w:ind w:left="180" w:right="38"/>
        <w:jc w:val="both"/>
      </w:pPr>
      <w:r>
        <w:rPr/>
        <w:t>Building better urban transit is just the beginning. It is equally important to build better neighbourhoods along transit lines and around</w:t>
      </w:r>
      <w:r>
        <w:rPr>
          <w:spacing w:val="-9"/>
        </w:rPr>
        <w:t> </w:t>
      </w:r>
      <w:r>
        <w:rPr/>
        <w:t>stations</w:t>
      </w:r>
      <w:r>
        <w:rPr>
          <w:spacing w:val="-9"/>
        </w:rPr>
        <w:t> </w:t>
      </w:r>
      <w:r>
        <w:rPr/>
        <w:t>to</w:t>
      </w:r>
      <w:r>
        <w:rPr>
          <w:spacing w:val="-8"/>
        </w:rPr>
        <w:t> </w:t>
      </w:r>
      <w:r>
        <w:rPr/>
        <w:t>maximize</w:t>
      </w:r>
      <w:r>
        <w:rPr>
          <w:spacing w:val="-9"/>
        </w:rPr>
        <w:t> </w:t>
      </w:r>
      <w:r>
        <w:rPr/>
        <w:t>the</w:t>
      </w:r>
      <w:r>
        <w:rPr>
          <w:spacing w:val="-9"/>
        </w:rPr>
        <w:t> </w:t>
      </w:r>
      <w:r>
        <w:rPr/>
        <w:t>value</w:t>
      </w:r>
      <w:r>
        <w:rPr>
          <w:spacing w:val="-8"/>
        </w:rPr>
        <w:t> </w:t>
      </w:r>
      <w:r>
        <w:rPr/>
        <w:t>of</w:t>
      </w:r>
      <w:r>
        <w:rPr>
          <w:spacing w:val="-9"/>
        </w:rPr>
        <w:t> </w:t>
      </w:r>
      <w:r>
        <w:rPr/>
        <w:t>these</w:t>
      </w:r>
      <w:r>
        <w:rPr>
          <w:spacing w:val="-9"/>
        </w:rPr>
        <w:t> </w:t>
      </w:r>
      <w:r>
        <w:rPr/>
        <w:t>multi-million</w:t>
      </w:r>
      <w:r>
        <w:rPr>
          <w:spacing w:val="-7"/>
        </w:rPr>
        <w:t> </w:t>
      </w:r>
      <w:r>
        <w:rPr/>
        <w:t>dollar transit investments. As a </w:t>
      </w:r>
      <w:r>
        <w:rPr>
          <w:spacing w:val="-3"/>
        </w:rPr>
        <w:t>way </w:t>
      </w:r>
      <w:r>
        <w:rPr/>
        <w:t>to capitalize on those investments and redirect some of the city’s growth inwards, the Growth Plan contains an exciting and </w:t>
      </w:r>
      <w:r>
        <w:rPr>
          <w:spacing w:val="-3"/>
        </w:rPr>
        <w:t>key </w:t>
      </w:r>
      <w:r>
        <w:rPr/>
        <w:t>component: </w:t>
      </w:r>
      <w:r>
        <w:rPr>
          <w:spacing w:val="-3"/>
        </w:rPr>
        <w:t>Transit </w:t>
      </w:r>
      <w:r>
        <w:rPr/>
        <w:t>Villages. </w:t>
      </w:r>
      <w:r>
        <w:rPr>
          <w:spacing w:val="-3"/>
        </w:rPr>
        <w:t>Transit </w:t>
      </w:r>
      <w:r>
        <w:rPr/>
        <w:t>Villages are envisioned as a series of exceptionally designed, high- density mixed-use urban enclaves at strategic locations along the city’s major transit corridors, connected by BRT to the city centre and to one</w:t>
      </w:r>
      <w:r>
        <w:rPr>
          <w:spacing w:val="-3"/>
        </w:rPr>
        <w:t> another.</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3"/>
        </w:rPr>
      </w:pPr>
    </w:p>
    <w:p>
      <w:pPr>
        <w:pStyle w:val="BodyText"/>
        <w:spacing w:line="235" w:lineRule="auto"/>
        <w:ind w:left="180" w:right="534"/>
        <w:jc w:val="both"/>
      </w:pPr>
      <w:r>
        <w:rPr/>
        <w:pict>
          <v:group style="position:absolute;margin-left:317.735992pt;margin-top:-220.679947pt;width:267.3pt;height:208.6pt;mso-position-horizontal-relative:page;mso-position-vertical-relative:paragraph;z-index:1648" coordorigin="6355,-4414" coordsize="5346,4172">
            <v:shape style="position:absolute;left:6354;top:-4414;width:5346;height:4172" type="#_x0000_t75" stroked="false">
              <v:imagedata r:id="rId91" o:title=""/>
            </v:shape>
            <v:shape style="position:absolute;left:6514;top:-546;width:4301;height:160" type="#_x0000_t202" filled="false" stroked="false">
              <v:textbox inset="0,0,0,0">
                <w:txbxContent>
                  <w:p>
                    <w:pPr>
                      <w:spacing w:line="160" w:lineRule="exact" w:before="0"/>
                      <w:ind w:left="0" w:right="0" w:firstLine="0"/>
                      <w:jc w:val="left"/>
                      <w:rPr>
                        <w:sz w:val="16"/>
                      </w:rPr>
                    </w:pPr>
                    <w:r>
                      <w:rPr>
                        <w:color w:val="FFFFFF"/>
                        <w:sz w:val="16"/>
                      </w:rPr>
                      <w:t>Multi-Purpose</w:t>
                    </w:r>
                    <w:r>
                      <w:rPr>
                        <w:color w:val="FFFFFF"/>
                        <w:spacing w:val="-4"/>
                        <w:sz w:val="16"/>
                      </w:rPr>
                      <w:t> </w:t>
                    </w:r>
                    <w:r>
                      <w:rPr>
                        <w:color w:val="FFFFFF"/>
                        <w:sz w:val="16"/>
                      </w:rPr>
                      <w:t>Plaza</w:t>
                    </w:r>
                    <w:r>
                      <w:rPr>
                        <w:color w:val="FFFFFF"/>
                        <w:spacing w:val="-5"/>
                        <w:sz w:val="16"/>
                      </w:rPr>
                      <w:t> </w:t>
                    </w:r>
                    <w:r>
                      <w:rPr>
                        <w:color w:val="FFFFFF"/>
                        <w:sz w:val="16"/>
                      </w:rPr>
                      <w:t>Fronted</w:t>
                    </w:r>
                    <w:r>
                      <w:rPr>
                        <w:color w:val="FFFFFF"/>
                        <w:spacing w:val="-3"/>
                        <w:sz w:val="16"/>
                      </w:rPr>
                      <w:t> </w:t>
                    </w:r>
                    <w:r>
                      <w:rPr>
                        <w:color w:val="FFFFFF"/>
                        <w:sz w:val="16"/>
                      </w:rPr>
                      <w:t>by</w:t>
                    </w:r>
                    <w:r>
                      <w:rPr>
                        <w:color w:val="FFFFFF"/>
                        <w:spacing w:val="-4"/>
                        <w:sz w:val="16"/>
                      </w:rPr>
                      <w:t> </w:t>
                    </w:r>
                    <w:r>
                      <w:rPr>
                        <w:color w:val="FFFFFF"/>
                        <w:sz w:val="16"/>
                      </w:rPr>
                      <w:t>Active</w:t>
                    </w:r>
                    <w:r>
                      <w:rPr>
                        <w:color w:val="FFFFFF"/>
                        <w:spacing w:val="-3"/>
                        <w:sz w:val="16"/>
                      </w:rPr>
                      <w:t> </w:t>
                    </w:r>
                    <w:r>
                      <w:rPr>
                        <w:color w:val="FFFFFF"/>
                        <w:sz w:val="16"/>
                      </w:rPr>
                      <w:t>Uses</w:t>
                    </w:r>
                    <w:r>
                      <w:rPr>
                        <w:color w:val="FFFFFF"/>
                        <w:spacing w:val="-4"/>
                        <w:sz w:val="16"/>
                      </w:rPr>
                      <w:t> </w:t>
                    </w:r>
                    <w:r>
                      <w:rPr>
                        <w:color w:val="FFFFFF"/>
                        <w:sz w:val="16"/>
                      </w:rPr>
                      <w:t>and</w:t>
                    </w:r>
                    <w:r>
                      <w:rPr>
                        <w:color w:val="FFFFFF"/>
                        <w:spacing w:val="-4"/>
                        <w:sz w:val="16"/>
                      </w:rPr>
                      <w:t> </w:t>
                    </w:r>
                    <w:r>
                      <w:rPr>
                        <w:color w:val="FFFFFF"/>
                        <w:sz w:val="16"/>
                      </w:rPr>
                      <w:t>Served</w:t>
                    </w:r>
                    <w:r>
                      <w:rPr>
                        <w:color w:val="FFFFFF"/>
                        <w:spacing w:val="-4"/>
                        <w:sz w:val="16"/>
                      </w:rPr>
                      <w:t> </w:t>
                    </w:r>
                    <w:r>
                      <w:rPr>
                        <w:color w:val="FFFFFF"/>
                        <w:sz w:val="16"/>
                      </w:rPr>
                      <w:t>by</w:t>
                    </w:r>
                    <w:r>
                      <w:rPr>
                        <w:color w:val="FFFFFF"/>
                        <w:spacing w:val="-4"/>
                        <w:sz w:val="16"/>
                      </w:rPr>
                      <w:t> </w:t>
                    </w:r>
                    <w:r>
                      <w:rPr>
                        <w:color w:val="FFFFFF"/>
                        <w:sz w:val="16"/>
                      </w:rPr>
                      <w:t>Transit.</w:t>
                    </w:r>
                  </w:p>
                </w:txbxContent>
              </v:textbox>
              <w10:wrap type="none"/>
            </v:shape>
            <w10:wrap type="none"/>
          </v:group>
        </w:pict>
      </w:r>
      <w:r>
        <w:rPr/>
        <w:pict>
          <v:shape style="position:absolute;margin-left:568.440002pt;margin-top:-108.162994pt;width:10pt;height:86.8pt;mso-position-horizontal-relative:page;mso-position-vertical-relative:paragraph;z-index:1672" type="#_x0000_t202" filled="false" stroked="false">
            <v:textbox inset="0,0,0,0" style="layout-flow:vertical;mso-layout-flow-alt:bottom-to-top">
              <w:txbxContent>
                <w:p>
                  <w:pPr>
                    <w:spacing w:line="183" w:lineRule="exact" w:before="0"/>
                    <w:ind w:left="20" w:right="0" w:firstLine="0"/>
                    <w:jc w:val="left"/>
                    <w:rPr>
                      <w:sz w:val="16"/>
                    </w:rPr>
                  </w:pPr>
                  <w:r>
                    <w:rPr>
                      <w:color w:val="FFFFFF"/>
                      <w:sz w:val="16"/>
                    </w:rPr>
                    <w:t>Image courtesy of DIALOG</w:t>
                  </w:r>
                </w:p>
              </w:txbxContent>
            </v:textbox>
            <w10:wrap type="none"/>
          </v:shape>
        </w:pict>
      </w:r>
      <w:r>
        <w:rPr/>
        <w:t>The centrepiece of each transit village will be the transit terminal framed by public spaces that incorporate transit-oriented principles like compact and highly-walkable developments, enhanced multi-modal connections, a range of land uses with vibrant ground floors, carefully managed parking and high-quality public spaces. Transit Villages will be occupied by extensive retail, commercial, recreational and entertainment services as well as</w:t>
      </w:r>
    </w:p>
    <w:p>
      <w:pPr>
        <w:spacing w:after="0" w:line="235" w:lineRule="auto"/>
        <w:jc w:val="both"/>
        <w:sectPr>
          <w:type w:val="continuous"/>
          <w:pgSz w:w="12240" w:h="15840"/>
          <w:pgMar w:top="1500" w:bottom="0" w:left="360" w:right="0"/>
          <w:cols w:num="2" w:equalWidth="0">
            <w:col w:w="5577" w:space="228"/>
            <w:col w:w="6075"/>
          </w:cols>
        </w:sectPr>
      </w:pPr>
    </w:p>
    <w:p>
      <w:pPr>
        <w:rPr>
          <w:sz w:val="2"/>
          <w:szCs w:val="2"/>
        </w:rPr>
      </w:pPr>
      <w:r>
        <w:rPr/>
        <w:pict>
          <v:group style="position:absolute;margin-left:0pt;margin-top:0pt;width:612pt;height:307.1pt;mso-position-horizontal-relative:page;mso-position-vertical-relative:page;z-index:-24256" coordorigin="0,0" coordsize="12240,6142">
            <v:shape style="position:absolute;left:0;top:0;width:12240;height:6142" type="#_x0000_t75" stroked="false">
              <v:imagedata r:id="rId92" o:title=""/>
            </v:shape>
            <v:shape style="position:absolute;left:7847;top:5788;width:3856;height:168" type="#_x0000_t75" stroked="false">
              <v:imagedata r:id="rId93" o:title=""/>
            </v:shape>
            <v:shape style="position:absolute;left:540;top:360;width:3280;height:180" type="#_x0000_t202" filled="false" stroked="false">
              <v:textbox inset="0,0,0,0">
                <w:txbxContent>
                  <w:p>
                    <w:pPr>
                      <w:spacing w:line="180" w:lineRule="exact" w:before="0"/>
                      <w:ind w:left="0" w:right="0" w:firstLine="0"/>
                      <w:jc w:val="left"/>
                      <w:rPr>
                        <w:sz w:val="18"/>
                      </w:rPr>
                    </w:pPr>
                    <w:r>
                      <w:rPr>
                        <w:color w:val="58595B"/>
                        <w:sz w:val="18"/>
                      </w:rPr>
                      <w:t>PLANNING + DESIGN SPRING/SUMMER 2019</w:t>
                    </w:r>
                  </w:p>
                </w:txbxContent>
              </v:textbox>
              <w10:wrap type="none"/>
            </v:shape>
            <v:shape style="position:absolute;left:7849;top:5792;width:3872;height:160" type="#_x0000_t202" filled="false" stroked="false">
              <v:textbox inset="0,0,0,0">
                <w:txbxContent>
                  <w:p>
                    <w:pPr>
                      <w:spacing w:line="160" w:lineRule="exact" w:before="0"/>
                      <w:ind w:left="0" w:right="0" w:firstLine="0"/>
                      <w:jc w:val="left"/>
                      <w:rPr>
                        <w:sz w:val="16"/>
                      </w:rPr>
                    </w:pPr>
                    <w:r>
                      <w:rPr>
                        <w:sz w:val="16"/>
                      </w:rPr>
                      <w:t>BRT</w:t>
                    </w:r>
                    <w:r>
                      <w:rPr>
                        <w:spacing w:val="-7"/>
                        <w:sz w:val="16"/>
                      </w:rPr>
                      <w:t> </w:t>
                    </w:r>
                    <w:r>
                      <w:rPr>
                        <w:sz w:val="16"/>
                      </w:rPr>
                      <w:t>station</w:t>
                    </w:r>
                    <w:r>
                      <w:rPr>
                        <w:spacing w:val="-6"/>
                        <w:sz w:val="16"/>
                      </w:rPr>
                      <w:t> </w:t>
                    </w:r>
                    <w:r>
                      <w:rPr>
                        <w:sz w:val="16"/>
                      </w:rPr>
                      <w:t>as</w:t>
                    </w:r>
                    <w:r>
                      <w:rPr>
                        <w:spacing w:val="-6"/>
                        <w:sz w:val="16"/>
                      </w:rPr>
                      <w:t> </w:t>
                    </w:r>
                    <w:r>
                      <w:rPr>
                        <w:sz w:val="16"/>
                      </w:rPr>
                      <w:t>an</w:t>
                    </w:r>
                    <w:r>
                      <w:rPr>
                        <w:spacing w:val="-7"/>
                        <w:sz w:val="16"/>
                      </w:rPr>
                      <w:t> </w:t>
                    </w:r>
                    <w:r>
                      <w:rPr>
                        <w:sz w:val="16"/>
                      </w:rPr>
                      <w:t>example</w:t>
                    </w:r>
                    <w:r>
                      <w:rPr>
                        <w:spacing w:val="-6"/>
                        <w:sz w:val="16"/>
                      </w:rPr>
                      <w:t> </w:t>
                    </w:r>
                    <w:r>
                      <w:rPr>
                        <w:sz w:val="16"/>
                      </w:rPr>
                      <w:t>of</w:t>
                    </w:r>
                    <w:r>
                      <w:rPr>
                        <w:spacing w:val="-6"/>
                        <w:sz w:val="16"/>
                      </w:rPr>
                      <w:t> </w:t>
                    </w:r>
                    <w:r>
                      <w:rPr>
                        <w:sz w:val="16"/>
                      </w:rPr>
                      <w:t>transit-oriented</w:t>
                    </w:r>
                    <w:r>
                      <w:rPr>
                        <w:spacing w:val="-5"/>
                        <w:sz w:val="16"/>
                      </w:rPr>
                      <w:t> </w:t>
                    </w:r>
                    <w:r>
                      <w:rPr>
                        <w:sz w:val="16"/>
                      </w:rPr>
                      <w:t>development.</w:t>
                    </w:r>
                  </w:p>
                </w:txbxContent>
              </v:textbox>
              <w10:wrap type="none"/>
            </v:shape>
            <w10:wrap type="none"/>
          </v:group>
        </w:pict>
      </w:r>
    </w:p>
    <w:p>
      <w:pPr>
        <w:spacing w:after="0"/>
        <w:rPr>
          <w:sz w:val="2"/>
          <w:szCs w:val="2"/>
        </w:rPr>
        <w:sectPr>
          <w:type w:val="continuous"/>
          <w:pgSz w:w="12240" w:h="15840"/>
          <w:pgMar w:top="1500" w:bottom="0" w:left="360" w:right="0"/>
        </w:sectPr>
      </w:pPr>
    </w:p>
    <w:p>
      <w:pPr>
        <w:spacing w:before="43"/>
        <w:ind w:left="6424" w:right="0" w:firstLine="0"/>
        <w:jc w:val="left"/>
        <w:rPr>
          <w:sz w:val="18"/>
        </w:rPr>
      </w:pPr>
      <w:r>
        <w:rPr>
          <w:sz w:val="18"/>
        </w:rPr>
        <w:t>PLANNING &amp; DEVELOPMENT, COMMUNITY SERVICES DEPARTMENT</w:t>
      </w:r>
    </w:p>
    <w:p>
      <w:pPr>
        <w:pStyle w:val="BodyText"/>
        <w:spacing w:before="11"/>
        <w:rPr>
          <w:sz w:val="24"/>
        </w:rPr>
      </w:pPr>
    </w:p>
    <w:p>
      <w:pPr>
        <w:spacing w:after="0"/>
        <w:rPr>
          <w:sz w:val="24"/>
        </w:rPr>
        <w:sectPr>
          <w:pgSz w:w="12240" w:h="15840"/>
          <w:pgMar w:header="0" w:footer="376" w:top="280" w:bottom="560" w:left="360" w:right="0"/>
        </w:sectPr>
      </w:pPr>
    </w:p>
    <w:p>
      <w:pPr>
        <w:pStyle w:val="BodyText"/>
        <w:spacing w:line="235" w:lineRule="auto" w:before="64"/>
        <w:ind w:left="180" w:right="39"/>
        <w:jc w:val="both"/>
      </w:pPr>
      <w:r>
        <w:rPr/>
        <w:t>public parkettes, plazas and sitting areas.  These  elements  will be tied together by a coherently designed, pedestrian-oriented development</w:t>
      </w:r>
      <w:r>
        <w:rPr>
          <w:spacing w:val="-12"/>
        </w:rPr>
        <w:t> </w:t>
      </w:r>
      <w:r>
        <w:rPr/>
        <w:t>that</w:t>
      </w:r>
      <w:r>
        <w:rPr>
          <w:spacing w:val="-12"/>
        </w:rPr>
        <w:t> </w:t>
      </w:r>
      <w:r>
        <w:rPr/>
        <w:t>connects</w:t>
      </w:r>
      <w:r>
        <w:rPr>
          <w:spacing w:val="-12"/>
        </w:rPr>
        <w:t> </w:t>
      </w:r>
      <w:r>
        <w:rPr/>
        <w:t>to</w:t>
      </w:r>
      <w:r>
        <w:rPr>
          <w:spacing w:val="-12"/>
        </w:rPr>
        <w:t> </w:t>
      </w:r>
      <w:r>
        <w:rPr/>
        <w:t>the</w:t>
      </w:r>
      <w:r>
        <w:rPr>
          <w:spacing w:val="-12"/>
        </w:rPr>
        <w:t> </w:t>
      </w:r>
      <w:r>
        <w:rPr/>
        <w:t>centrally-located</w:t>
      </w:r>
      <w:r>
        <w:rPr>
          <w:spacing w:val="-12"/>
        </w:rPr>
        <w:t> </w:t>
      </w:r>
      <w:r>
        <w:rPr/>
        <w:t>transit</w:t>
      </w:r>
      <w:r>
        <w:rPr>
          <w:spacing w:val="-12"/>
        </w:rPr>
        <w:t> </w:t>
      </w:r>
      <w:r>
        <w:rPr/>
        <w:t>station. The</w:t>
      </w:r>
      <w:r>
        <w:rPr>
          <w:spacing w:val="-10"/>
        </w:rPr>
        <w:t> </w:t>
      </w:r>
      <w:r>
        <w:rPr/>
        <w:t>shift</w:t>
      </w:r>
      <w:r>
        <w:rPr>
          <w:spacing w:val="-10"/>
        </w:rPr>
        <w:t> </w:t>
      </w:r>
      <w:r>
        <w:rPr/>
        <w:t>to</w:t>
      </w:r>
      <w:r>
        <w:rPr>
          <w:spacing w:val="-9"/>
        </w:rPr>
        <w:t> </w:t>
      </w:r>
      <w:r>
        <w:rPr/>
        <w:t>transit-oriented</w:t>
      </w:r>
      <w:r>
        <w:rPr>
          <w:spacing w:val="-10"/>
        </w:rPr>
        <w:t> </w:t>
      </w:r>
      <w:r>
        <w:rPr/>
        <w:t>development</w:t>
      </w:r>
      <w:r>
        <w:rPr>
          <w:spacing w:val="-10"/>
        </w:rPr>
        <w:t> </w:t>
      </w:r>
      <w:r>
        <w:rPr/>
        <w:t>(TOD)</w:t>
      </w:r>
      <w:r>
        <w:rPr>
          <w:spacing w:val="-9"/>
        </w:rPr>
        <w:t> </w:t>
      </w:r>
      <w:r>
        <w:rPr/>
        <w:t>signals</w:t>
      </w:r>
      <w:r>
        <w:rPr>
          <w:spacing w:val="-10"/>
        </w:rPr>
        <w:t> </w:t>
      </w:r>
      <w:r>
        <w:rPr/>
        <w:t>an</w:t>
      </w:r>
      <w:r>
        <w:rPr>
          <w:spacing w:val="-9"/>
        </w:rPr>
        <w:t> </w:t>
      </w:r>
      <w:r>
        <w:rPr/>
        <w:t>exciting and major departure from the private automobile-dominated city building that has historically dictated land use</w:t>
      </w:r>
      <w:r>
        <w:rPr>
          <w:spacing w:val="-18"/>
        </w:rPr>
        <w:t> </w:t>
      </w:r>
      <w:r>
        <w:rPr/>
        <w:t>decisions.</w:t>
      </w:r>
    </w:p>
    <w:p>
      <w:pPr>
        <w:pStyle w:val="BodyText"/>
        <w:spacing w:before="7"/>
        <w:rPr>
          <w:sz w:val="9"/>
        </w:rPr>
      </w:pPr>
      <w:r>
        <w:rPr/>
        <w:pict>
          <v:group style="position:absolute;margin-left:27pt;margin-top:8.32789pt;width:266.7pt;height:278.3pt;mso-position-horizontal-relative:page;mso-position-vertical-relative:paragraph;z-index:-328;mso-wrap-distance-left:0;mso-wrap-distance-right:0" coordorigin="540,167" coordsize="5334,5566">
            <v:shape style="position:absolute;left:540;top:166;width:5334;height:5566" type="#_x0000_t75" stroked="false">
              <v:imagedata r:id="rId94" o:title=""/>
            </v:shape>
            <v:shape style="position:absolute;left:637;top:380;width:1339;height:131" type="#_x0000_t75" stroked="false">
              <v:imagedata r:id="rId95" o:title=""/>
            </v:shape>
            <v:shape style="position:absolute;left:2005;top:381;width:2276;height:158" type="#_x0000_t75" stroked="false">
              <v:imagedata r:id="rId96" o:title=""/>
            </v:shape>
            <v:shape style="position:absolute;left:640;top:380;width:3664;height:160" type="#_x0000_t202" filled="false" stroked="false">
              <v:textbox inset="0,0,0,0">
                <w:txbxContent>
                  <w:p>
                    <w:pPr>
                      <w:spacing w:line="160" w:lineRule="exact" w:before="0"/>
                      <w:ind w:left="0" w:right="0" w:firstLine="0"/>
                      <w:jc w:val="left"/>
                      <w:rPr>
                        <w:sz w:val="16"/>
                      </w:rPr>
                    </w:pPr>
                    <w:r>
                      <w:rPr>
                        <w:sz w:val="16"/>
                      </w:rPr>
                      <w:t>Confederatition</w:t>
                    </w:r>
                    <w:r>
                      <w:rPr>
                        <w:spacing w:val="-10"/>
                        <w:sz w:val="16"/>
                      </w:rPr>
                      <w:t> </w:t>
                    </w:r>
                    <w:r>
                      <w:rPr>
                        <w:sz w:val="16"/>
                      </w:rPr>
                      <w:t>Mall</w:t>
                    </w:r>
                    <w:r>
                      <w:rPr>
                        <w:spacing w:val="-10"/>
                        <w:sz w:val="16"/>
                      </w:rPr>
                      <w:t> </w:t>
                    </w:r>
                    <w:r>
                      <w:rPr>
                        <w:sz w:val="16"/>
                      </w:rPr>
                      <w:t>Transit</w:t>
                    </w:r>
                    <w:r>
                      <w:rPr>
                        <w:spacing w:val="-10"/>
                        <w:sz w:val="16"/>
                      </w:rPr>
                      <w:t> </w:t>
                    </w:r>
                    <w:r>
                      <w:rPr>
                        <w:sz w:val="16"/>
                      </w:rPr>
                      <w:t>Village</w:t>
                    </w:r>
                    <w:r>
                      <w:rPr>
                        <w:spacing w:val="-9"/>
                        <w:sz w:val="16"/>
                      </w:rPr>
                      <w:t> </w:t>
                    </w:r>
                    <w:r>
                      <w:rPr>
                        <w:sz w:val="16"/>
                      </w:rPr>
                      <w:t>Demonstration</w:t>
                    </w:r>
                    <w:r>
                      <w:rPr>
                        <w:spacing w:val="-10"/>
                        <w:sz w:val="16"/>
                      </w:rPr>
                      <w:t> </w:t>
                    </w:r>
                    <w:r>
                      <w:rPr>
                        <w:sz w:val="16"/>
                      </w:rPr>
                      <w:t>Plan.</w:t>
                    </w:r>
                  </w:p>
                </w:txbxContent>
              </v:textbox>
              <w10:wrap type="none"/>
            </v:shape>
            <w10:wrap type="topAndBottom"/>
          </v:group>
        </w:pict>
      </w:r>
    </w:p>
    <w:p>
      <w:pPr>
        <w:pStyle w:val="BodyText"/>
        <w:spacing w:line="235" w:lineRule="auto" w:before="173"/>
        <w:ind w:left="180" w:right="38"/>
        <w:jc w:val="both"/>
      </w:pPr>
      <w:r>
        <w:rPr/>
        <w:t>There are five proposed </w:t>
      </w:r>
      <w:r>
        <w:rPr>
          <w:spacing w:val="-3"/>
        </w:rPr>
        <w:t>Transit </w:t>
      </w:r>
      <w:r>
        <w:rPr/>
        <w:t>Village locations (see map). Three urban transit villages are on the sites of existing commercial shopping centres (malls), while the remaining two are located     in undeveloped greenfield sites. These sites were selected for a number of reasons, but particularly for their location along the BRT </w:t>
      </w:r>
      <w:r>
        <w:rPr>
          <w:spacing w:val="-4"/>
        </w:rPr>
        <w:t>corridor. </w:t>
      </w:r>
      <w:r>
        <w:rPr/>
        <w:t>Once the BRT </w:t>
      </w:r>
      <w:r>
        <w:rPr>
          <w:spacing w:val="-2"/>
        </w:rPr>
        <w:t>system </w:t>
      </w:r>
      <w:r>
        <w:rPr/>
        <w:t>is up and running, those transit villages in built-up areas will present even greater opportunities for significant infill, redevelopment and an overall improvement to land use. In essence, the </w:t>
      </w:r>
      <w:r>
        <w:rPr>
          <w:spacing w:val="-3"/>
        </w:rPr>
        <w:t>Transit </w:t>
      </w:r>
      <w:r>
        <w:rPr/>
        <w:t>Village initiative will encourage growth in areas where significant investment in public</w:t>
      </w:r>
      <w:r>
        <w:rPr>
          <w:spacing w:val="2"/>
        </w:rPr>
        <w:t> </w:t>
      </w:r>
      <w:r>
        <w:rPr/>
        <w:t>transit</w:t>
      </w:r>
    </w:p>
    <w:p>
      <w:pPr>
        <w:pStyle w:val="BodyText"/>
        <w:spacing w:line="235" w:lineRule="auto" w:before="64"/>
        <w:ind w:left="180" w:right="538"/>
        <w:jc w:val="both"/>
      </w:pPr>
      <w:r>
        <w:rPr/>
        <w:br w:type="column"/>
      </w:r>
      <w:r>
        <w:rPr/>
        <w:t>infrastructure is planned. The new BRT </w:t>
      </w:r>
      <w:r>
        <w:rPr>
          <w:spacing w:val="-2"/>
        </w:rPr>
        <w:t>system </w:t>
      </w:r>
      <w:r>
        <w:rPr/>
        <w:t>will serve as the catalyst to this new growth, stimulated through special zoning, policy</w:t>
      </w:r>
      <w:r>
        <w:rPr>
          <w:spacing w:val="-12"/>
        </w:rPr>
        <w:t> </w:t>
      </w:r>
      <w:r>
        <w:rPr/>
        <w:t>and</w:t>
      </w:r>
      <w:r>
        <w:rPr>
          <w:spacing w:val="-11"/>
        </w:rPr>
        <w:t> </w:t>
      </w:r>
      <w:r>
        <w:rPr/>
        <w:t>incentives</w:t>
      </w:r>
      <w:r>
        <w:rPr>
          <w:spacing w:val="-12"/>
        </w:rPr>
        <w:t> </w:t>
      </w:r>
      <w:r>
        <w:rPr/>
        <w:t>for</w:t>
      </w:r>
      <w:r>
        <w:rPr>
          <w:spacing w:val="-11"/>
        </w:rPr>
        <w:t> </w:t>
      </w:r>
      <w:r>
        <w:rPr/>
        <w:t>redeveloping</w:t>
      </w:r>
      <w:r>
        <w:rPr>
          <w:spacing w:val="-12"/>
        </w:rPr>
        <w:t> </w:t>
      </w:r>
      <w:r>
        <w:rPr/>
        <w:t>using</w:t>
      </w:r>
      <w:r>
        <w:rPr>
          <w:spacing w:val="-11"/>
        </w:rPr>
        <w:t> </w:t>
      </w:r>
      <w:r>
        <w:rPr>
          <w:spacing w:val="-3"/>
        </w:rPr>
        <w:t>TOD</w:t>
      </w:r>
      <w:r>
        <w:rPr>
          <w:spacing w:val="-12"/>
        </w:rPr>
        <w:t> </w:t>
      </w:r>
      <w:r>
        <w:rPr/>
        <w:t>design</w:t>
      </w:r>
      <w:r>
        <w:rPr>
          <w:spacing w:val="-11"/>
        </w:rPr>
        <w:t> </w:t>
      </w:r>
      <w:r>
        <w:rPr/>
        <w:t>standards.</w:t>
      </w:r>
    </w:p>
    <w:p>
      <w:pPr>
        <w:pStyle w:val="BodyText"/>
        <w:spacing w:before="11"/>
        <w:rPr>
          <w:sz w:val="14"/>
        </w:rPr>
      </w:pPr>
    </w:p>
    <w:p>
      <w:pPr>
        <w:pStyle w:val="BodyText"/>
        <w:spacing w:line="235" w:lineRule="auto"/>
        <w:ind w:left="180" w:right="537"/>
        <w:jc w:val="both"/>
      </w:pPr>
      <w:r>
        <w:rPr/>
        <w:t>So, how can Saskatoon ensure this ambitious initiative becomes  a reality over the next few decades? Research from other transit villages or </w:t>
      </w:r>
      <w:r>
        <w:rPr>
          <w:spacing w:val="-3"/>
        </w:rPr>
        <w:t>TOD </w:t>
      </w:r>
      <w:r>
        <w:rPr/>
        <w:t>projects shows that success is most often due to three </w:t>
      </w:r>
      <w:r>
        <w:rPr>
          <w:spacing w:val="-3"/>
        </w:rPr>
        <w:t>key</w:t>
      </w:r>
      <w:r>
        <w:rPr>
          <w:spacing w:val="-1"/>
        </w:rPr>
        <w:t> </w:t>
      </w:r>
      <w:r>
        <w:rPr/>
        <w:t>factors:</w:t>
      </w:r>
    </w:p>
    <w:p>
      <w:pPr>
        <w:pStyle w:val="BodyText"/>
        <w:rPr>
          <w:sz w:val="15"/>
        </w:rPr>
      </w:pPr>
    </w:p>
    <w:p>
      <w:pPr>
        <w:pStyle w:val="ListParagraph"/>
        <w:numPr>
          <w:ilvl w:val="0"/>
          <w:numId w:val="2"/>
        </w:numPr>
        <w:tabs>
          <w:tab w:pos="400" w:val="left" w:leader="none"/>
        </w:tabs>
        <w:spacing w:line="235" w:lineRule="auto" w:before="0" w:after="0"/>
        <w:ind w:left="400" w:right="1004" w:hanging="220"/>
        <w:jc w:val="left"/>
        <w:rPr>
          <w:sz w:val="20"/>
        </w:rPr>
      </w:pPr>
      <w:r>
        <w:rPr>
          <w:sz w:val="20"/>
        </w:rPr>
        <w:t>The</w:t>
      </w:r>
      <w:r>
        <w:rPr>
          <w:spacing w:val="-6"/>
          <w:sz w:val="20"/>
        </w:rPr>
        <w:t> </w:t>
      </w:r>
      <w:r>
        <w:rPr>
          <w:sz w:val="20"/>
        </w:rPr>
        <w:t>creation</w:t>
      </w:r>
      <w:r>
        <w:rPr>
          <w:spacing w:val="-5"/>
          <w:sz w:val="20"/>
        </w:rPr>
        <w:t> </w:t>
      </w:r>
      <w:r>
        <w:rPr>
          <w:sz w:val="20"/>
        </w:rPr>
        <w:t>of</w:t>
      </w:r>
      <w:r>
        <w:rPr>
          <w:spacing w:val="-6"/>
          <w:sz w:val="20"/>
        </w:rPr>
        <w:t> </w:t>
      </w:r>
      <w:r>
        <w:rPr>
          <w:sz w:val="20"/>
        </w:rPr>
        <w:t>a</w:t>
      </w:r>
      <w:r>
        <w:rPr>
          <w:spacing w:val="-5"/>
          <w:sz w:val="20"/>
        </w:rPr>
        <w:t> </w:t>
      </w:r>
      <w:r>
        <w:rPr>
          <w:sz w:val="20"/>
        </w:rPr>
        <w:t>specific</w:t>
      </w:r>
      <w:r>
        <w:rPr>
          <w:spacing w:val="-5"/>
          <w:sz w:val="20"/>
        </w:rPr>
        <w:t> </w:t>
      </w:r>
      <w:r>
        <w:rPr>
          <w:sz w:val="20"/>
        </w:rPr>
        <w:t>plan</w:t>
      </w:r>
      <w:r>
        <w:rPr>
          <w:spacing w:val="-6"/>
          <w:sz w:val="20"/>
        </w:rPr>
        <w:t> </w:t>
      </w:r>
      <w:r>
        <w:rPr>
          <w:sz w:val="20"/>
        </w:rPr>
        <w:t>in</w:t>
      </w:r>
      <w:r>
        <w:rPr>
          <w:spacing w:val="-5"/>
          <w:sz w:val="20"/>
        </w:rPr>
        <w:t> </w:t>
      </w:r>
      <w:r>
        <w:rPr>
          <w:sz w:val="20"/>
        </w:rPr>
        <w:t>the</w:t>
      </w:r>
      <w:r>
        <w:rPr>
          <w:spacing w:val="-5"/>
          <w:sz w:val="20"/>
        </w:rPr>
        <w:t> </w:t>
      </w:r>
      <w:r>
        <w:rPr>
          <w:sz w:val="20"/>
        </w:rPr>
        <w:t>project’s</w:t>
      </w:r>
      <w:r>
        <w:rPr>
          <w:spacing w:val="-5"/>
          <w:sz w:val="20"/>
        </w:rPr>
        <w:t> </w:t>
      </w:r>
      <w:r>
        <w:rPr>
          <w:sz w:val="20"/>
        </w:rPr>
        <w:t>early</w:t>
      </w:r>
      <w:r>
        <w:rPr>
          <w:spacing w:val="-4"/>
          <w:sz w:val="20"/>
        </w:rPr>
        <w:t> </w:t>
      </w:r>
      <w:r>
        <w:rPr>
          <w:sz w:val="20"/>
        </w:rPr>
        <w:t>stages that serves as a blueprint for targeting growth near the transit</w:t>
      </w:r>
      <w:r>
        <w:rPr>
          <w:spacing w:val="-2"/>
          <w:sz w:val="20"/>
        </w:rPr>
        <w:t> </w:t>
      </w:r>
      <w:r>
        <w:rPr>
          <w:sz w:val="20"/>
        </w:rPr>
        <w:t>station;</w:t>
      </w:r>
    </w:p>
    <w:p>
      <w:pPr>
        <w:pStyle w:val="ListParagraph"/>
        <w:numPr>
          <w:ilvl w:val="0"/>
          <w:numId w:val="2"/>
        </w:numPr>
        <w:tabs>
          <w:tab w:pos="400" w:val="left" w:leader="none"/>
        </w:tabs>
        <w:spacing w:line="235" w:lineRule="auto" w:before="2" w:after="0"/>
        <w:ind w:left="400" w:right="1109" w:hanging="220"/>
        <w:jc w:val="left"/>
        <w:rPr>
          <w:sz w:val="20"/>
        </w:rPr>
      </w:pPr>
      <w:r>
        <w:rPr>
          <w:sz w:val="20"/>
        </w:rPr>
        <w:t>The existence of a proactive and engaged development authority who aggressively works to implement the</w:t>
      </w:r>
      <w:r>
        <w:rPr>
          <w:spacing w:val="-26"/>
          <w:sz w:val="20"/>
        </w:rPr>
        <w:t> </w:t>
      </w:r>
      <w:r>
        <w:rPr>
          <w:sz w:val="20"/>
        </w:rPr>
        <w:t>plan through such means as assembling irregular parcels into developable ones, or creating development incentives for</w:t>
      </w:r>
      <w:r>
        <w:rPr>
          <w:spacing w:val="-2"/>
          <w:sz w:val="20"/>
        </w:rPr>
        <w:t> </w:t>
      </w:r>
      <w:r>
        <w:rPr>
          <w:sz w:val="20"/>
        </w:rPr>
        <w:t>landowners;</w:t>
      </w:r>
    </w:p>
    <w:p>
      <w:pPr>
        <w:pStyle w:val="ListParagraph"/>
        <w:numPr>
          <w:ilvl w:val="0"/>
          <w:numId w:val="2"/>
        </w:numPr>
        <w:tabs>
          <w:tab w:pos="400" w:val="left" w:leader="none"/>
        </w:tabs>
        <w:spacing w:line="235" w:lineRule="auto" w:before="4" w:after="0"/>
        <w:ind w:left="400" w:right="1688" w:hanging="220"/>
        <w:jc w:val="left"/>
        <w:rPr>
          <w:sz w:val="20"/>
        </w:rPr>
      </w:pPr>
      <w:r>
        <w:rPr>
          <w:sz w:val="20"/>
        </w:rPr>
        <w:t>Having local government and civic</w:t>
      </w:r>
      <w:r>
        <w:rPr>
          <w:spacing w:val="-30"/>
          <w:sz w:val="20"/>
        </w:rPr>
        <w:t> </w:t>
      </w:r>
      <w:r>
        <w:rPr>
          <w:sz w:val="20"/>
        </w:rPr>
        <w:t>administration who can champion the project and help guide it through</w:t>
      </w:r>
      <w:r>
        <w:rPr>
          <w:spacing w:val="-2"/>
          <w:sz w:val="20"/>
        </w:rPr>
        <w:t> </w:t>
      </w:r>
      <w:r>
        <w:rPr>
          <w:sz w:val="20"/>
        </w:rPr>
        <w:t>implementation.</w:t>
      </w:r>
    </w:p>
    <w:p>
      <w:pPr>
        <w:pStyle w:val="BodyText"/>
        <w:spacing w:before="5"/>
        <w:rPr>
          <w:sz w:val="2"/>
        </w:rPr>
      </w:pPr>
    </w:p>
    <w:p>
      <w:pPr>
        <w:pStyle w:val="BodyText"/>
        <w:ind w:left="103"/>
      </w:pPr>
      <w:r>
        <w:rPr/>
        <w:pict>
          <v:group style="width:271.6pt;height:290.4pt;mso-position-horizontal-relative:char;mso-position-vertical-relative:line" coordorigin="0,0" coordsize="5432,5808">
            <v:shape style="position:absolute;left:0;top:0;width:5432;height:5808" type="#_x0000_t75" stroked="false">
              <v:imagedata r:id="rId97" o:title=""/>
            </v:shape>
            <v:shape style="position:absolute;left:2637;top:5632;width:2780;height:160" type="#_x0000_t202" filled="false" stroked="false">
              <v:textbox inset="0,0,0,0">
                <w:txbxContent>
                  <w:p>
                    <w:pPr>
                      <w:spacing w:line="160" w:lineRule="exact" w:before="0"/>
                      <w:ind w:left="0" w:right="0" w:firstLine="0"/>
                      <w:jc w:val="left"/>
                      <w:rPr>
                        <w:sz w:val="16"/>
                      </w:rPr>
                    </w:pPr>
                    <w:r>
                      <w:rPr>
                        <w:sz w:val="16"/>
                      </w:rPr>
                      <w:t>Confederation</w:t>
                    </w:r>
                    <w:r>
                      <w:rPr>
                        <w:spacing w:val="-10"/>
                        <w:sz w:val="16"/>
                      </w:rPr>
                      <w:t> </w:t>
                    </w:r>
                    <w:r>
                      <w:rPr>
                        <w:sz w:val="16"/>
                      </w:rPr>
                      <w:t>Transit</w:t>
                    </w:r>
                    <w:r>
                      <w:rPr>
                        <w:spacing w:val="-9"/>
                        <w:sz w:val="16"/>
                      </w:rPr>
                      <w:t> </w:t>
                    </w:r>
                    <w:r>
                      <w:rPr>
                        <w:sz w:val="16"/>
                      </w:rPr>
                      <w:t>Village</w:t>
                    </w:r>
                    <w:r>
                      <w:rPr>
                        <w:spacing w:val="-9"/>
                        <w:sz w:val="16"/>
                      </w:rPr>
                      <w:t> </w:t>
                    </w:r>
                    <w:r>
                      <w:rPr>
                        <w:sz w:val="16"/>
                      </w:rPr>
                      <w:t>phasing</w:t>
                    </w:r>
                    <w:r>
                      <w:rPr>
                        <w:spacing w:val="-9"/>
                        <w:sz w:val="16"/>
                      </w:rPr>
                      <w:t> </w:t>
                    </w:r>
                    <w:r>
                      <w:rPr>
                        <w:sz w:val="16"/>
                      </w:rPr>
                      <w:t>Plan.</w:t>
                    </w:r>
                  </w:p>
                </w:txbxContent>
              </v:textbox>
              <w10:wrap type="none"/>
            </v:shape>
          </v:group>
        </w:pict>
      </w:r>
      <w:r>
        <w:rPr/>
      </w:r>
    </w:p>
    <w:p>
      <w:pPr>
        <w:pStyle w:val="BodyText"/>
        <w:spacing w:before="9"/>
        <w:rPr>
          <w:sz w:val="25"/>
        </w:rPr>
      </w:pPr>
    </w:p>
    <w:p>
      <w:pPr>
        <w:pStyle w:val="BodyText"/>
        <w:spacing w:line="235" w:lineRule="auto"/>
        <w:ind w:left="180" w:right="536"/>
        <w:jc w:val="both"/>
      </w:pPr>
      <w:r>
        <w:rPr/>
        <w:pict>
          <v:group style="position:absolute;margin-left:27pt;margin-top:-41.328945pt;width:267.4pt;height:204.85pt;mso-position-horizontal-relative:page;mso-position-vertical-relative:paragraph;z-index:1840" coordorigin="540,-827" coordsize="5348,4097">
            <v:shape style="position:absolute;left:540;top:-827;width:5348;height:4097" type="#_x0000_t75" stroked="false">
              <v:imagedata r:id="rId98" o:title=""/>
            </v:shape>
            <v:rect style="position:absolute;left:579;top:-781;width:2064;height:1066" filled="true" fillcolor="#ffffff" stroked="false">
              <v:fill opacity="49807f" type="solid"/>
            </v:rect>
            <v:shape style="position:absolute;left:687;top:2987;width:1893;height:168" type="#_x0000_t75" stroked="false">
              <v:imagedata r:id="rId99" o:title=""/>
            </v:shape>
            <v:shape style="position:absolute;left:5489;top:2885;width:287;height:287" type="#_x0000_t75" stroked="false">
              <v:imagedata r:id="rId100" o:title=""/>
            </v:shape>
            <v:line style="position:absolute" from="821,-479" to="637,-479" stroked="true" strokeweight="1.73pt" strokecolor="#d81f27">
              <v:stroke dashstyle="solid"/>
            </v:line>
            <v:shape style="position:absolute;left:656;top:81;width:152;height:152" type="#_x0000_t75" stroked="false">
              <v:imagedata r:id="rId101" o:title=""/>
            </v:shape>
            <v:shape style="position:absolute;left:689;top:2991;width:1908;height:160" type="#_x0000_t202" filled="false" stroked="false">
              <v:textbox inset="0,0,0,0">
                <w:txbxContent>
                  <w:p>
                    <w:pPr>
                      <w:spacing w:line="160" w:lineRule="exact" w:before="0"/>
                      <w:ind w:left="0" w:right="0" w:firstLine="0"/>
                      <w:jc w:val="left"/>
                      <w:rPr>
                        <w:sz w:val="16"/>
                      </w:rPr>
                    </w:pPr>
                    <w:r>
                      <w:rPr>
                        <w:sz w:val="16"/>
                      </w:rPr>
                      <w:t>Five</w:t>
                    </w:r>
                    <w:r>
                      <w:rPr>
                        <w:spacing w:val="-10"/>
                        <w:sz w:val="16"/>
                      </w:rPr>
                      <w:t> </w:t>
                    </w:r>
                    <w:r>
                      <w:rPr>
                        <w:sz w:val="16"/>
                      </w:rPr>
                      <w:t>Transit</w:t>
                    </w:r>
                    <w:r>
                      <w:rPr>
                        <w:spacing w:val="-10"/>
                        <w:sz w:val="16"/>
                      </w:rPr>
                      <w:t> </w:t>
                    </w:r>
                    <w:r>
                      <w:rPr>
                        <w:sz w:val="16"/>
                      </w:rPr>
                      <w:t>Village</w:t>
                    </w:r>
                    <w:r>
                      <w:rPr>
                        <w:spacing w:val="-9"/>
                        <w:sz w:val="16"/>
                      </w:rPr>
                      <w:t> </w:t>
                    </w:r>
                    <w:r>
                      <w:rPr>
                        <w:sz w:val="16"/>
                      </w:rPr>
                      <w:t>Locations.</w:t>
                    </w:r>
                  </w:p>
                </w:txbxContent>
              </v:textbox>
              <w10:wrap type="none"/>
            </v:shape>
            <v:shape style="position:absolute;left:579;top:-781;width:2064;height:1066" type="#_x0000_t202" filled="false" stroked="false">
              <v:textbox inset="0,0,0,0">
                <w:txbxContent>
                  <w:p>
                    <w:pPr>
                      <w:spacing w:line="201" w:lineRule="exact" w:before="8"/>
                      <w:ind w:left="51" w:right="0" w:firstLine="0"/>
                      <w:jc w:val="left"/>
                      <w:rPr>
                        <w:b/>
                        <w:sz w:val="17"/>
                      </w:rPr>
                    </w:pPr>
                    <w:r>
                      <w:rPr>
                        <w:b/>
                        <w:sz w:val="17"/>
                      </w:rPr>
                      <w:t>BRT Network</w:t>
                    </w:r>
                  </w:p>
                  <w:p>
                    <w:pPr>
                      <w:spacing w:line="162" w:lineRule="exact" w:before="0"/>
                      <w:ind w:left="284" w:right="0" w:firstLine="0"/>
                      <w:jc w:val="left"/>
                      <w:rPr>
                        <w:sz w:val="14"/>
                      </w:rPr>
                    </w:pPr>
                    <w:r>
                      <w:rPr>
                        <w:sz w:val="14"/>
                      </w:rPr>
                      <w:t>Red Line</w:t>
                    </w:r>
                  </w:p>
                  <w:p>
                    <w:pPr>
                      <w:spacing w:line="166" w:lineRule="exact" w:before="0"/>
                      <w:ind w:left="57" w:right="0" w:firstLine="0"/>
                      <w:jc w:val="left"/>
                      <w:rPr>
                        <w:sz w:val="14"/>
                      </w:rPr>
                    </w:pPr>
                    <w:r>
                      <w:rPr>
                        <w:w w:val="98"/>
                        <w:sz w:val="14"/>
                        <w:u w:val="thick" w:color="38A554"/>
                      </w:rPr>
                      <w:t> </w:t>
                    </w:r>
                    <w:r>
                      <w:rPr>
                        <w:sz w:val="14"/>
                        <w:u w:val="thick" w:color="38A554"/>
                      </w:rPr>
                      <w:t>     </w:t>
                    </w:r>
                    <w:r>
                      <w:rPr>
                        <w:sz w:val="14"/>
                      </w:rPr>
                      <w:t> Green Line</w:t>
                    </w:r>
                  </w:p>
                  <w:p>
                    <w:pPr>
                      <w:spacing w:line="213" w:lineRule="auto" w:before="12"/>
                      <w:ind w:left="284" w:right="2" w:hanging="228"/>
                      <w:jc w:val="left"/>
                      <w:rPr>
                        <w:sz w:val="14"/>
                      </w:rPr>
                    </w:pPr>
                    <w:r>
                      <w:rPr>
                        <w:rFonts w:ascii="Times New Roman"/>
                        <w:w w:val="98"/>
                        <w:sz w:val="14"/>
                        <w:u w:val="thick" w:color="33458A"/>
                      </w:rPr>
                      <w:t> </w:t>
                    </w:r>
                    <w:r>
                      <w:rPr>
                        <w:rFonts w:ascii="Times New Roman"/>
                        <w:sz w:val="14"/>
                        <w:u w:val="thick" w:color="33458A"/>
                      </w:rPr>
                      <w:t>    </w:t>
                    </w:r>
                    <w:r>
                      <w:rPr>
                        <w:rFonts w:ascii="Times New Roman"/>
                        <w:sz w:val="14"/>
                      </w:rPr>
                      <w:t> </w:t>
                    </w:r>
                    <w:r>
                      <w:rPr>
                        <w:sz w:val="14"/>
                      </w:rPr>
                      <w:t>Blue Line (north-south route, next phase of implementation) BRT Stations</w:t>
                    </w:r>
                  </w:p>
                </w:txbxContent>
              </v:textbox>
              <w10:wrap type="none"/>
            </v:shape>
            <w10:wrap type="none"/>
          </v:group>
        </w:pict>
      </w:r>
      <w:r>
        <w:rPr/>
        <w:t>Several engagement events were held in late 2018 and early 2019 to hear ideas about planning and growth along BRT corridors. Healthy attendance by the public, city councillors, the  mayor  and other interested stakeholders signified a worthy amount of community</w:t>
      </w:r>
      <w:r>
        <w:rPr>
          <w:spacing w:val="-10"/>
        </w:rPr>
        <w:t> </w:t>
      </w:r>
      <w:r>
        <w:rPr/>
        <w:t>support</w:t>
      </w:r>
      <w:r>
        <w:rPr>
          <w:spacing w:val="-10"/>
        </w:rPr>
        <w:t> </w:t>
      </w:r>
      <w:r>
        <w:rPr/>
        <w:t>for</w:t>
      </w:r>
      <w:r>
        <w:rPr>
          <w:spacing w:val="-10"/>
        </w:rPr>
        <w:t> </w:t>
      </w:r>
      <w:r>
        <w:rPr/>
        <w:t>the</w:t>
      </w:r>
      <w:r>
        <w:rPr>
          <w:spacing w:val="-9"/>
        </w:rPr>
        <w:t> </w:t>
      </w:r>
      <w:r>
        <w:rPr/>
        <w:t>project.</w:t>
      </w:r>
      <w:r>
        <w:rPr>
          <w:spacing w:val="-10"/>
        </w:rPr>
        <w:t> </w:t>
      </w:r>
      <w:r>
        <w:rPr/>
        <w:t>Information</w:t>
      </w:r>
      <w:r>
        <w:rPr>
          <w:spacing w:val="-10"/>
        </w:rPr>
        <w:t> </w:t>
      </w:r>
      <w:r>
        <w:rPr/>
        <w:t>gathered</w:t>
      </w:r>
      <w:r>
        <w:rPr>
          <w:spacing w:val="-9"/>
        </w:rPr>
        <w:t> </w:t>
      </w:r>
      <w:r>
        <w:rPr/>
        <w:t>will</w:t>
      </w:r>
      <w:r>
        <w:rPr>
          <w:spacing w:val="-10"/>
        </w:rPr>
        <w:t> </w:t>
      </w:r>
      <w:r>
        <w:rPr/>
        <w:t>help inform future land use, urban design and zoning decisions for the corridors</w:t>
      </w:r>
      <w:r>
        <w:rPr>
          <w:spacing w:val="-14"/>
        </w:rPr>
        <w:t> </w:t>
      </w:r>
      <w:r>
        <w:rPr/>
        <w:t>and</w:t>
      </w:r>
      <w:r>
        <w:rPr>
          <w:spacing w:val="-14"/>
        </w:rPr>
        <w:t> </w:t>
      </w:r>
      <w:r>
        <w:rPr/>
        <w:t>transit</w:t>
      </w:r>
      <w:r>
        <w:rPr>
          <w:spacing w:val="-14"/>
        </w:rPr>
        <w:t> </w:t>
      </w:r>
      <w:r>
        <w:rPr/>
        <w:t>village</w:t>
      </w:r>
      <w:r>
        <w:rPr>
          <w:spacing w:val="-13"/>
        </w:rPr>
        <w:t> </w:t>
      </w:r>
      <w:r>
        <w:rPr/>
        <w:t>sites.</w:t>
      </w:r>
      <w:r>
        <w:rPr>
          <w:spacing w:val="-14"/>
        </w:rPr>
        <w:t> </w:t>
      </w:r>
      <w:r>
        <w:rPr/>
        <w:t>The</w:t>
      </w:r>
      <w:r>
        <w:rPr>
          <w:spacing w:val="-14"/>
        </w:rPr>
        <w:t> </w:t>
      </w:r>
      <w:r>
        <w:rPr/>
        <w:t>project</w:t>
      </w:r>
      <w:r>
        <w:rPr>
          <w:spacing w:val="-13"/>
        </w:rPr>
        <w:t> </w:t>
      </w:r>
      <w:r>
        <w:rPr/>
        <w:t>team</w:t>
      </w:r>
      <w:r>
        <w:rPr>
          <w:spacing w:val="-14"/>
        </w:rPr>
        <w:t> </w:t>
      </w:r>
      <w:r>
        <w:rPr/>
        <w:t>is</w:t>
      </w:r>
      <w:r>
        <w:rPr>
          <w:spacing w:val="-14"/>
        </w:rPr>
        <w:t> </w:t>
      </w:r>
      <w:r>
        <w:rPr/>
        <w:t>now</w:t>
      </w:r>
      <w:r>
        <w:rPr>
          <w:spacing w:val="-14"/>
        </w:rPr>
        <w:t> </w:t>
      </w:r>
      <w:r>
        <w:rPr/>
        <w:t>finalizing the</w:t>
      </w:r>
      <w:r>
        <w:rPr>
          <w:spacing w:val="-15"/>
        </w:rPr>
        <w:t> </w:t>
      </w:r>
      <w:r>
        <w:rPr>
          <w:spacing w:val="-3"/>
        </w:rPr>
        <w:t>Transit</w:t>
      </w:r>
      <w:r>
        <w:rPr>
          <w:spacing w:val="-15"/>
        </w:rPr>
        <w:t> </w:t>
      </w:r>
      <w:r>
        <w:rPr/>
        <w:t>Villages</w:t>
      </w:r>
      <w:r>
        <w:rPr>
          <w:spacing w:val="-15"/>
        </w:rPr>
        <w:t> </w:t>
      </w:r>
      <w:r>
        <w:rPr/>
        <w:t>Report,</w:t>
      </w:r>
      <w:r>
        <w:rPr>
          <w:spacing w:val="-14"/>
        </w:rPr>
        <w:t> </w:t>
      </w:r>
      <w:r>
        <w:rPr/>
        <w:t>expected</w:t>
      </w:r>
      <w:r>
        <w:rPr>
          <w:spacing w:val="-15"/>
        </w:rPr>
        <w:t> </w:t>
      </w:r>
      <w:r>
        <w:rPr/>
        <w:t>to</w:t>
      </w:r>
      <w:r>
        <w:rPr>
          <w:spacing w:val="-15"/>
        </w:rPr>
        <w:t> </w:t>
      </w:r>
      <w:r>
        <w:rPr/>
        <w:t>be</w:t>
      </w:r>
      <w:r>
        <w:rPr>
          <w:spacing w:val="-15"/>
        </w:rPr>
        <w:t> </w:t>
      </w:r>
      <w:r>
        <w:rPr/>
        <w:t>presented</w:t>
      </w:r>
      <w:r>
        <w:rPr>
          <w:spacing w:val="-14"/>
        </w:rPr>
        <w:t> </w:t>
      </w:r>
      <w:r>
        <w:rPr/>
        <w:t>to</w:t>
      </w:r>
      <w:r>
        <w:rPr>
          <w:spacing w:val="-15"/>
        </w:rPr>
        <w:t> </w:t>
      </w:r>
      <w:r>
        <w:rPr/>
        <w:t>city</w:t>
      </w:r>
      <w:r>
        <w:rPr>
          <w:spacing w:val="-15"/>
        </w:rPr>
        <w:t> </w:t>
      </w:r>
      <w:r>
        <w:rPr/>
        <w:t>council for endorsement along with implementation recommendations in the second quarter of</w:t>
      </w:r>
      <w:r>
        <w:rPr>
          <w:spacing w:val="-3"/>
        </w:rPr>
        <w:t> </w:t>
      </w:r>
      <w:r>
        <w:rPr/>
        <w:t>2019.</w:t>
      </w:r>
    </w:p>
    <w:p>
      <w:pPr>
        <w:pStyle w:val="BodyText"/>
        <w:spacing w:before="4"/>
        <w:rPr>
          <w:sz w:val="15"/>
        </w:rPr>
      </w:pPr>
    </w:p>
    <w:p>
      <w:pPr>
        <w:pStyle w:val="BodyText"/>
        <w:spacing w:line="235" w:lineRule="auto" w:before="1"/>
        <w:ind w:left="180" w:right="540"/>
        <w:jc w:val="both"/>
      </w:pPr>
      <w:r>
        <w:rPr/>
        <w:t>For more information, please see the Transit Villages project website at </w:t>
      </w:r>
      <w:hyperlink r:id="rId102">
        <w:r>
          <w:rPr/>
          <w:t>saskatoon.ca/engage/transit-villages.</w:t>
        </w:r>
      </w:hyperlink>
    </w:p>
    <w:p>
      <w:pPr>
        <w:spacing w:after="0" w:line="235" w:lineRule="auto"/>
        <w:jc w:val="both"/>
        <w:sectPr>
          <w:type w:val="continuous"/>
          <w:pgSz w:w="12240" w:h="15840"/>
          <w:pgMar w:top="1500" w:bottom="0" w:left="360" w:right="0"/>
          <w:cols w:num="2" w:equalWidth="0">
            <w:col w:w="5578" w:space="227"/>
            <w:col w:w="6075"/>
          </w:cols>
        </w:sectPr>
      </w:pPr>
    </w:p>
    <w:p>
      <w:pPr>
        <w:tabs>
          <w:tab w:pos="11879" w:val="left" w:leader="none"/>
        </w:tabs>
        <w:spacing w:before="44"/>
        <w:ind w:left="183" w:right="0" w:firstLine="0"/>
        <w:jc w:val="left"/>
        <w:rPr>
          <w:b/>
          <w:sz w:val="20"/>
        </w:rPr>
      </w:pPr>
      <w:r>
        <w:rPr>
          <w:b/>
          <w:color w:val="FFFFFF"/>
          <w:sz w:val="20"/>
          <w:shd w:fill="0088C7" w:color="auto" w:val="clear"/>
        </w:rPr>
        <w:t>  </w:t>
      </w:r>
      <w:r>
        <w:rPr>
          <w:b/>
          <w:color w:val="FFFFFF"/>
          <w:spacing w:val="15"/>
          <w:sz w:val="20"/>
          <w:shd w:fill="0088C7" w:color="auto" w:val="clear"/>
        </w:rPr>
        <w:t> </w:t>
      </w:r>
      <w:r>
        <w:rPr>
          <w:b/>
          <w:color w:val="FFFFFF"/>
          <w:sz w:val="20"/>
          <w:shd w:fill="0088C7" w:color="auto" w:val="clear"/>
        </w:rPr>
        <w:t>LONG RANGE</w:t>
      </w:r>
      <w:r>
        <w:rPr>
          <w:b/>
          <w:color w:val="FFFFFF"/>
          <w:spacing w:val="-15"/>
          <w:sz w:val="20"/>
          <w:shd w:fill="0088C7" w:color="auto" w:val="clear"/>
        </w:rPr>
        <w:t> </w:t>
      </w:r>
      <w:r>
        <w:rPr>
          <w:b/>
          <w:color w:val="FFFFFF"/>
          <w:sz w:val="20"/>
          <w:shd w:fill="0088C7" w:color="auto" w:val="clear"/>
        </w:rPr>
        <w:t>PLANNING</w:t>
        <w:tab/>
      </w:r>
    </w:p>
    <w:p>
      <w:pPr>
        <w:spacing w:before="163"/>
        <w:ind w:left="183" w:right="0" w:firstLine="0"/>
        <w:jc w:val="left"/>
        <w:rPr>
          <w:b/>
          <w:sz w:val="46"/>
        </w:rPr>
      </w:pPr>
      <w:r>
        <w:rPr>
          <w:b/>
          <w:sz w:val="46"/>
        </w:rPr>
        <w:t>Crime Prevention Through Environmental Design</w:t>
      </w:r>
    </w:p>
    <w:p>
      <w:pPr>
        <w:pStyle w:val="BodyText"/>
        <w:spacing w:before="6"/>
        <w:ind w:left="183"/>
      </w:pPr>
      <w:r>
        <w:rPr>
          <w:color w:val="0088C7"/>
        </w:rPr>
        <w:t>Joel Bird, Planner | 306-986-0829 | </w:t>
      </w:r>
      <w:hyperlink r:id="rId103">
        <w:r>
          <w:rPr>
            <w:color w:val="0088C7"/>
          </w:rPr>
          <w:t>joel.bird@saskatoon.ca</w:t>
        </w:r>
      </w:hyperlink>
    </w:p>
    <w:p>
      <w:pPr>
        <w:pStyle w:val="BodyText"/>
        <w:spacing w:before="6"/>
        <w:rPr>
          <w:sz w:val="26"/>
        </w:rPr>
      </w:pPr>
    </w:p>
    <w:p>
      <w:pPr>
        <w:spacing w:after="0"/>
        <w:rPr>
          <w:sz w:val="26"/>
        </w:rPr>
        <w:sectPr>
          <w:pgSz w:w="12240" w:h="15840"/>
          <w:pgMar w:header="0" w:footer="426" w:top="900" w:bottom="640" w:left="360" w:right="0"/>
        </w:sectPr>
      </w:pPr>
    </w:p>
    <w:p>
      <w:pPr>
        <w:pStyle w:val="BodyText"/>
        <w:spacing w:line="235" w:lineRule="auto" w:before="63"/>
        <w:ind w:left="183" w:right="38"/>
        <w:jc w:val="both"/>
      </w:pPr>
      <w:r>
        <w:rPr/>
        <w:t>Adopted by city council in 2016, the Growth Plan to Half a Million contains several major themes, including Transit and Corridor Growth. Bus Rapid Transit (BRT) will form the backbone of Saskatoon’s new transit system, helping catalyze corridor growth along its Red, Blue and Green Lines. Similar to light rail, sky trains and subway systems, BRT will provide highly reliable service that features shorter wait times, improved directness of travel, fewer stops and an improved sense of safety and comfort at its stations.</w:t>
      </w:r>
    </w:p>
    <w:p>
      <w:pPr>
        <w:pStyle w:val="BodyText"/>
        <w:spacing w:before="3"/>
        <w:rPr>
          <w:sz w:val="15"/>
        </w:rPr>
      </w:pPr>
    </w:p>
    <w:p>
      <w:pPr>
        <w:pStyle w:val="BodyText"/>
        <w:spacing w:line="235" w:lineRule="auto"/>
        <w:ind w:left="183" w:right="39"/>
        <w:jc w:val="both"/>
      </w:pPr>
      <w:r>
        <w:rPr/>
        <w:t>In late 2018, preliminary BRT </w:t>
      </w:r>
      <w:r>
        <w:rPr>
          <w:spacing w:val="-2"/>
        </w:rPr>
        <w:t>system </w:t>
      </w:r>
      <w:r>
        <w:rPr/>
        <w:t>plans were submitted to the SafeGrowth/Crime Prevention Through Environmental Design (CPTED) review committee. Given the scale of the project, it was determined</w:t>
      </w:r>
      <w:r>
        <w:rPr>
          <w:spacing w:val="-15"/>
        </w:rPr>
        <w:t> </w:t>
      </w:r>
      <w:r>
        <w:rPr/>
        <w:t>that</w:t>
      </w:r>
      <w:r>
        <w:rPr>
          <w:spacing w:val="-15"/>
        </w:rPr>
        <w:t> </w:t>
      </w:r>
      <w:r>
        <w:rPr/>
        <w:t>a</w:t>
      </w:r>
      <w:r>
        <w:rPr>
          <w:spacing w:val="-14"/>
        </w:rPr>
        <w:t> </w:t>
      </w:r>
      <w:r>
        <w:rPr/>
        <w:t>separate</w:t>
      </w:r>
      <w:r>
        <w:rPr>
          <w:spacing w:val="-15"/>
        </w:rPr>
        <w:t> </w:t>
      </w:r>
      <w:r>
        <w:rPr/>
        <w:t>CPTED</w:t>
      </w:r>
      <w:r>
        <w:rPr>
          <w:spacing w:val="-14"/>
        </w:rPr>
        <w:t> </w:t>
      </w:r>
      <w:r>
        <w:rPr/>
        <w:t>Subcommittee</w:t>
      </w:r>
      <w:r>
        <w:rPr>
          <w:spacing w:val="-15"/>
        </w:rPr>
        <w:t> </w:t>
      </w:r>
      <w:r>
        <w:rPr/>
        <w:t>would</w:t>
      </w:r>
      <w:r>
        <w:rPr>
          <w:spacing w:val="-14"/>
        </w:rPr>
        <w:t> </w:t>
      </w:r>
      <w:r>
        <w:rPr/>
        <w:t>be</w:t>
      </w:r>
      <w:r>
        <w:rPr>
          <w:spacing w:val="-15"/>
        </w:rPr>
        <w:t> </w:t>
      </w:r>
      <w:r>
        <w:rPr/>
        <w:t>a</w:t>
      </w:r>
      <w:r>
        <w:rPr>
          <w:spacing w:val="-15"/>
        </w:rPr>
        <w:t> </w:t>
      </w:r>
      <w:r>
        <w:rPr/>
        <w:t>more efficient</w:t>
      </w:r>
      <w:r>
        <w:rPr>
          <w:spacing w:val="-10"/>
        </w:rPr>
        <w:t> </w:t>
      </w:r>
      <w:r>
        <w:rPr>
          <w:spacing w:val="-3"/>
        </w:rPr>
        <w:t>way</w:t>
      </w:r>
      <w:r>
        <w:rPr>
          <w:spacing w:val="-9"/>
        </w:rPr>
        <w:t> </w:t>
      </w:r>
      <w:r>
        <w:rPr/>
        <w:t>to</w:t>
      </w:r>
      <w:r>
        <w:rPr>
          <w:spacing w:val="-9"/>
        </w:rPr>
        <w:t> </w:t>
      </w:r>
      <w:r>
        <w:rPr/>
        <w:t>assess</w:t>
      </w:r>
      <w:r>
        <w:rPr>
          <w:spacing w:val="-9"/>
        </w:rPr>
        <w:t> </w:t>
      </w:r>
      <w:r>
        <w:rPr/>
        <w:t>the</w:t>
      </w:r>
      <w:r>
        <w:rPr>
          <w:spacing w:val="-9"/>
        </w:rPr>
        <w:t> </w:t>
      </w:r>
      <w:r>
        <w:rPr/>
        <w:t>system.</w:t>
      </w:r>
      <w:r>
        <w:rPr>
          <w:spacing w:val="-9"/>
        </w:rPr>
        <w:t> </w:t>
      </w:r>
      <w:r>
        <w:rPr/>
        <w:t>Considerations</w:t>
      </w:r>
      <w:r>
        <w:rPr>
          <w:spacing w:val="-10"/>
        </w:rPr>
        <w:t> </w:t>
      </w:r>
      <w:r>
        <w:rPr/>
        <w:t>include:</w:t>
      </w:r>
      <w:r>
        <w:rPr>
          <w:spacing w:val="-9"/>
        </w:rPr>
        <w:t> </w:t>
      </w:r>
      <w:r>
        <w:rPr/>
        <w:t>the</w:t>
      </w:r>
      <w:r>
        <w:rPr>
          <w:spacing w:val="-9"/>
        </w:rPr>
        <w:t> </w:t>
      </w:r>
      <w:r>
        <w:rPr/>
        <w:t>BRT system, routing options, the 42-station pair locations (each with unique site conditions), surrounding land uses and user groups. The team determined that the Downtown to Nutana routing options and associated stations should be assessed first, followed by groups of stations in decreasing order of safety concern. The team also determined that subsequent BRT CPTED reviews would likely be required in the detailed</w:t>
      </w:r>
      <w:r>
        <w:rPr>
          <w:spacing w:val="-7"/>
        </w:rPr>
        <w:t> </w:t>
      </w:r>
      <w:r>
        <w:rPr/>
        <w:t>phase.</w:t>
      </w:r>
    </w:p>
    <w:p>
      <w:pPr>
        <w:pStyle w:val="BodyText"/>
        <w:spacing w:line="235" w:lineRule="auto" w:before="63"/>
        <w:ind w:left="183" w:right="532"/>
        <w:jc w:val="both"/>
      </w:pPr>
      <w:r>
        <w:rPr/>
        <w:br w:type="column"/>
      </w:r>
      <w:r>
        <w:rPr/>
        <w:t>In December 2018, Neighbourhood Safety issued two CPTED reports for the respective Downtown and Nutana routing options and associated stations. From a SafeGrowth/CPTED perspective, the geographic and social context of the BRT stations, and their potential to integrate into the adjacent </w:t>
      </w:r>
      <w:r>
        <w:rPr>
          <w:spacing w:val="-3"/>
        </w:rPr>
        <w:t>geography, </w:t>
      </w:r>
      <w:r>
        <w:rPr/>
        <w:t>will have the greatest effect on reducing crime opportunities and increasing transit</w:t>
      </w:r>
      <w:r>
        <w:rPr>
          <w:spacing w:val="-17"/>
        </w:rPr>
        <w:t> </w:t>
      </w:r>
      <w:r>
        <w:rPr/>
        <w:t>users’</w:t>
      </w:r>
      <w:r>
        <w:rPr>
          <w:spacing w:val="-17"/>
        </w:rPr>
        <w:t> </w:t>
      </w:r>
      <w:r>
        <w:rPr/>
        <w:t>feelings</w:t>
      </w:r>
      <w:r>
        <w:rPr>
          <w:spacing w:val="-17"/>
        </w:rPr>
        <w:t> </w:t>
      </w:r>
      <w:r>
        <w:rPr/>
        <w:t>of</w:t>
      </w:r>
      <w:r>
        <w:rPr>
          <w:spacing w:val="-17"/>
        </w:rPr>
        <w:t> </w:t>
      </w:r>
      <w:r>
        <w:rPr>
          <w:spacing w:val="-4"/>
        </w:rPr>
        <w:t>safety.</w:t>
      </w:r>
      <w:r>
        <w:rPr>
          <w:spacing w:val="-18"/>
        </w:rPr>
        <w:t> </w:t>
      </w:r>
      <w:r>
        <w:rPr/>
        <w:t>The</w:t>
      </w:r>
      <w:r>
        <w:rPr>
          <w:spacing w:val="-17"/>
        </w:rPr>
        <w:t> </w:t>
      </w:r>
      <w:r>
        <w:rPr/>
        <w:t>proposed</w:t>
      </w:r>
      <w:r>
        <w:rPr>
          <w:spacing w:val="-16"/>
        </w:rPr>
        <w:t> </w:t>
      </w:r>
      <w:r>
        <w:rPr/>
        <w:t>Blue</w:t>
      </w:r>
      <w:r>
        <w:rPr>
          <w:spacing w:val="-17"/>
        </w:rPr>
        <w:t> </w:t>
      </w:r>
      <w:r>
        <w:rPr/>
        <w:t>Line</w:t>
      </w:r>
      <w:r>
        <w:rPr>
          <w:spacing w:val="-16"/>
        </w:rPr>
        <w:t> </w:t>
      </w:r>
      <w:r>
        <w:rPr/>
        <w:t>has</w:t>
      </w:r>
      <w:r>
        <w:rPr>
          <w:spacing w:val="-18"/>
        </w:rPr>
        <w:t> </w:t>
      </w:r>
      <w:r>
        <w:rPr/>
        <w:t>multiple routing options, including opportunities to connect 3rd Avenue to Broadway</w:t>
      </w:r>
      <w:r>
        <w:rPr>
          <w:spacing w:val="-12"/>
        </w:rPr>
        <w:t> </w:t>
      </w:r>
      <w:r>
        <w:rPr/>
        <w:t>Avenue,</w:t>
      </w:r>
      <w:r>
        <w:rPr>
          <w:spacing w:val="-11"/>
        </w:rPr>
        <w:t> </w:t>
      </w:r>
      <w:r>
        <w:rPr/>
        <w:t>1st</w:t>
      </w:r>
      <w:r>
        <w:rPr>
          <w:spacing w:val="-11"/>
        </w:rPr>
        <w:t> </w:t>
      </w:r>
      <w:r>
        <w:rPr/>
        <w:t>Avenue</w:t>
      </w:r>
      <w:r>
        <w:rPr>
          <w:spacing w:val="-12"/>
        </w:rPr>
        <w:t> </w:t>
      </w:r>
      <w:r>
        <w:rPr/>
        <w:t>to</w:t>
      </w:r>
      <w:r>
        <w:rPr>
          <w:spacing w:val="-11"/>
        </w:rPr>
        <w:t> </w:t>
      </w:r>
      <w:r>
        <w:rPr/>
        <w:t>19th</w:t>
      </w:r>
      <w:r>
        <w:rPr>
          <w:spacing w:val="-11"/>
        </w:rPr>
        <w:t> </w:t>
      </w:r>
      <w:r>
        <w:rPr/>
        <w:t>Street</w:t>
      </w:r>
      <w:r>
        <w:rPr>
          <w:spacing w:val="-11"/>
        </w:rPr>
        <w:t> </w:t>
      </w:r>
      <w:r>
        <w:rPr/>
        <w:t>to</w:t>
      </w:r>
      <w:r>
        <w:rPr>
          <w:spacing w:val="-12"/>
        </w:rPr>
        <w:t> </w:t>
      </w:r>
      <w:r>
        <w:rPr/>
        <w:t>Broadway</w:t>
      </w:r>
      <w:r>
        <w:rPr>
          <w:spacing w:val="-11"/>
        </w:rPr>
        <w:t> </w:t>
      </w:r>
      <w:r>
        <w:rPr/>
        <w:t>Avenue, or</w:t>
      </w:r>
      <w:r>
        <w:rPr>
          <w:spacing w:val="-8"/>
        </w:rPr>
        <w:t> </w:t>
      </w:r>
      <w:r>
        <w:rPr/>
        <w:t>1st</w:t>
      </w:r>
      <w:r>
        <w:rPr>
          <w:spacing w:val="-8"/>
        </w:rPr>
        <w:t> </w:t>
      </w:r>
      <w:r>
        <w:rPr/>
        <w:t>Avenue</w:t>
      </w:r>
      <w:r>
        <w:rPr>
          <w:spacing w:val="-7"/>
        </w:rPr>
        <w:t> </w:t>
      </w:r>
      <w:r>
        <w:rPr/>
        <w:t>to</w:t>
      </w:r>
      <w:r>
        <w:rPr>
          <w:spacing w:val="-7"/>
        </w:rPr>
        <w:t> </w:t>
      </w:r>
      <w:r>
        <w:rPr/>
        <w:t>Idylwyld</w:t>
      </w:r>
      <w:r>
        <w:rPr>
          <w:spacing w:val="-7"/>
        </w:rPr>
        <w:t> </w:t>
      </w:r>
      <w:r>
        <w:rPr/>
        <w:t>Drive</w:t>
      </w:r>
      <w:r>
        <w:rPr>
          <w:spacing w:val="-8"/>
        </w:rPr>
        <w:t> </w:t>
      </w:r>
      <w:r>
        <w:rPr/>
        <w:t>(bypassing</w:t>
      </w:r>
      <w:r>
        <w:rPr>
          <w:spacing w:val="-6"/>
        </w:rPr>
        <w:t> </w:t>
      </w:r>
      <w:r>
        <w:rPr/>
        <w:t>Broadway).</w:t>
      </w:r>
      <w:r>
        <w:rPr>
          <w:spacing w:val="-7"/>
        </w:rPr>
        <w:t> </w:t>
      </w:r>
      <w:r>
        <w:rPr/>
        <w:t>The</w:t>
      </w:r>
      <w:r>
        <w:rPr>
          <w:spacing w:val="-8"/>
        </w:rPr>
        <w:t> </w:t>
      </w:r>
      <w:r>
        <w:rPr/>
        <w:t>routing decision will determine the geographic context that central BRT stations are placed</w:t>
      </w:r>
      <w:r>
        <w:rPr>
          <w:spacing w:val="-3"/>
        </w:rPr>
        <w:t> </w:t>
      </w:r>
      <w:r>
        <w:rPr/>
        <w:t>in.</w:t>
      </w:r>
    </w:p>
    <w:p>
      <w:pPr>
        <w:pStyle w:val="BodyText"/>
        <w:spacing w:before="6"/>
        <w:rPr>
          <w:sz w:val="15"/>
        </w:rPr>
      </w:pPr>
    </w:p>
    <w:p>
      <w:pPr>
        <w:pStyle w:val="BodyText"/>
        <w:spacing w:line="235" w:lineRule="auto"/>
        <w:ind w:left="183" w:right="533"/>
        <w:jc w:val="both"/>
      </w:pPr>
      <w:r>
        <w:rPr/>
        <w:t>From</w:t>
      </w:r>
      <w:r>
        <w:rPr>
          <w:spacing w:val="-12"/>
        </w:rPr>
        <w:t> </w:t>
      </w:r>
      <w:r>
        <w:rPr/>
        <w:t>a</w:t>
      </w:r>
      <w:r>
        <w:rPr>
          <w:spacing w:val="-12"/>
        </w:rPr>
        <w:t> </w:t>
      </w:r>
      <w:r>
        <w:rPr/>
        <w:t>SafeGrowth/CPTED</w:t>
      </w:r>
      <w:r>
        <w:rPr>
          <w:spacing w:val="-12"/>
        </w:rPr>
        <w:t> </w:t>
      </w:r>
      <w:r>
        <w:rPr/>
        <w:t>perspective,</w:t>
      </w:r>
      <w:r>
        <w:rPr>
          <w:spacing w:val="-12"/>
        </w:rPr>
        <w:t> </w:t>
      </w:r>
      <w:r>
        <w:rPr/>
        <w:t>3rd</w:t>
      </w:r>
      <w:r>
        <w:rPr>
          <w:spacing w:val="-12"/>
        </w:rPr>
        <w:t> </w:t>
      </w:r>
      <w:r>
        <w:rPr/>
        <w:t>Avenue</w:t>
      </w:r>
      <w:r>
        <w:rPr>
          <w:spacing w:val="-11"/>
        </w:rPr>
        <w:t> </w:t>
      </w:r>
      <w:r>
        <w:rPr/>
        <w:t>and</w:t>
      </w:r>
      <w:r>
        <w:rPr>
          <w:spacing w:val="-11"/>
        </w:rPr>
        <w:t> </w:t>
      </w:r>
      <w:r>
        <w:rPr/>
        <w:t>Broadway BRT stations (either mixed traffic or centre meridian) have the highest potential to blend into their existing surroundings with minor investment in the streetscape. The diversity of surrounding businesses and transit-oriented development at these locations provides the context needed for adequate natural surveillance, a positive transit image, local BRT station </w:t>
      </w:r>
      <w:r>
        <w:rPr>
          <w:spacing w:val="-3"/>
        </w:rPr>
        <w:t>“ownership,” </w:t>
      </w:r>
      <w:r>
        <w:rPr/>
        <w:t>legitimate activity</w:t>
      </w:r>
      <w:r>
        <w:rPr>
          <w:spacing w:val="17"/>
        </w:rPr>
        <w:t> </w:t>
      </w:r>
      <w:r>
        <w:rPr/>
        <w:t>support</w:t>
      </w:r>
      <w:r>
        <w:rPr>
          <w:spacing w:val="17"/>
        </w:rPr>
        <w:t> </w:t>
      </w:r>
      <w:r>
        <w:rPr/>
        <w:t>and</w:t>
      </w:r>
      <w:r>
        <w:rPr>
          <w:spacing w:val="17"/>
        </w:rPr>
        <w:t> </w:t>
      </w:r>
      <w:r>
        <w:rPr/>
        <w:t>growth</w:t>
      </w:r>
      <w:r>
        <w:rPr>
          <w:spacing w:val="17"/>
        </w:rPr>
        <w:t> </w:t>
      </w:r>
      <w:r>
        <w:rPr/>
        <w:t>of</w:t>
      </w:r>
      <w:r>
        <w:rPr>
          <w:spacing w:val="17"/>
        </w:rPr>
        <w:t> </w:t>
      </w:r>
      <w:r>
        <w:rPr/>
        <w:t>a</w:t>
      </w:r>
      <w:r>
        <w:rPr>
          <w:spacing w:val="17"/>
        </w:rPr>
        <w:t> </w:t>
      </w:r>
      <w:r>
        <w:rPr/>
        <w:t>connected</w:t>
      </w:r>
      <w:r>
        <w:rPr>
          <w:spacing w:val="17"/>
        </w:rPr>
        <w:t> </w:t>
      </w:r>
      <w:r>
        <w:rPr/>
        <w:t>and</w:t>
      </w:r>
      <w:r>
        <w:rPr>
          <w:spacing w:val="17"/>
        </w:rPr>
        <w:t> </w:t>
      </w:r>
      <w:r>
        <w:rPr/>
        <w:t>cohesive</w:t>
      </w:r>
      <w:r>
        <w:rPr>
          <w:spacing w:val="17"/>
        </w:rPr>
        <w:t> </w:t>
      </w:r>
      <w:r>
        <w:rPr/>
        <w:t>transit</w:t>
      </w:r>
    </w:p>
    <w:p>
      <w:pPr>
        <w:spacing w:after="0" w:line="235" w:lineRule="auto"/>
        <w:jc w:val="both"/>
        <w:sectPr>
          <w:type w:val="continuous"/>
          <w:pgSz w:w="12240" w:h="15840"/>
          <w:pgMar w:top="1500" w:bottom="0" w:left="360" w:right="0"/>
          <w:cols w:num="2" w:equalWidth="0">
            <w:col w:w="5581" w:space="224"/>
            <w:col w:w="6075"/>
          </w:cols>
        </w:sectPr>
      </w:pPr>
    </w:p>
    <w:p>
      <w:pPr>
        <w:pStyle w:val="BodyText"/>
        <w:spacing w:before="9"/>
        <w:rPr>
          <w:sz w:val="19"/>
        </w:rPr>
      </w:pPr>
    </w:p>
    <w:p>
      <w:pPr>
        <w:pStyle w:val="BodyText"/>
        <w:ind w:left="153"/>
      </w:pPr>
      <w:r>
        <w:rPr/>
        <w:pict>
          <v:group style="width:563.65pt;height:363.95pt;mso-position-horizontal-relative:char;mso-position-vertical-relative:line" coordorigin="0,0" coordsize="11273,7279">
            <v:shape style="position:absolute;left:0;top:0;width:11273;height:7279" type="#_x0000_t75" stroked="false">
              <v:imagedata r:id="rId104" o:title=""/>
            </v:shape>
            <v:shape style="position:absolute;left:1921;top:404;width:2703;height:340" type="#_x0000_t202" filled="false" stroked="false">
              <v:textbox inset="0,0,0,0">
                <w:txbxContent>
                  <w:p>
                    <w:pPr>
                      <w:spacing w:line="155" w:lineRule="exact" w:before="0"/>
                      <w:ind w:left="0" w:right="0" w:firstLine="0"/>
                      <w:jc w:val="left"/>
                      <w:rPr>
                        <w:sz w:val="16"/>
                      </w:rPr>
                    </w:pPr>
                    <w:r>
                      <w:rPr>
                        <w:sz w:val="16"/>
                      </w:rPr>
                      <w:t>Bus Rapid Transit System with</w:t>
                    </w:r>
                    <w:r>
                      <w:rPr>
                        <w:spacing w:val="-27"/>
                        <w:sz w:val="16"/>
                      </w:rPr>
                      <w:t> </w:t>
                    </w:r>
                    <w:r>
                      <w:rPr>
                        <w:sz w:val="16"/>
                      </w:rPr>
                      <w:t>Downtown</w:t>
                    </w:r>
                  </w:p>
                  <w:p>
                    <w:pPr>
                      <w:spacing w:line="185" w:lineRule="exact" w:before="0"/>
                      <w:ind w:left="0" w:right="0" w:firstLine="0"/>
                      <w:jc w:val="left"/>
                      <w:rPr>
                        <w:sz w:val="16"/>
                      </w:rPr>
                    </w:pPr>
                    <w:r>
                      <w:rPr>
                        <w:sz w:val="16"/>
                      </w:rPr>
                      <w:t>to Nutana Routing Options, Sep 2018.</w:t>
                    </w:r>
                  </w:p>
                </w:txbxContent>
              </v:textbox>
              <w10:wrap type="none"/>
            </v:shape>
          </v:group>
        </w:pict>
      </w:r>
      <w:r>
        <w:rPr/>
      </w:r>
    </w:p>
    <w:p>
      <w:pPr>
        <w:spacing w:after="0"/>
        <w:sectPr>
          <w:type w:val="continuous"/>
          <w:pgSz w:w="12240" w:h="15840"/>
          <w:pgMar w:top="1500" w:bottom="0" w:left="360" w:right="0"/>
        </w:sectPr>
      </w:pPr>
    </w:p>
    <w:p>
      <w:pPr>
        <w:spacing w:before="43"/>
        <w:ind w:left="6424" w:right="0" w:firstLine="0"/>
        <w:jc w:val="left"/>
        <w:rPr>
          <w:sz w:val="18"/>
        </w:rPr>
      </w:pPr>
      <w:r>
        <w:rPr/>
        <w:pict>
          <v:line style="position:absolute;mso-position-horizontal-relative:page;mso-position-vertical-relative:page;z-index:2104" from="348.720001pt,751.619629pt" to="348.720001pt,751.619629pt" stroked="true" strokeweight="3pt" strokecolor="#0088c7">
            <v:stroke dashstyle="solid"/>
            <w10:wrap type="none"/>
          </v:line>
        </w:pict>
      </w:r>
      <w:r>
        <w:rPr>
          <w:color w:val="58595B"/>
          <w:sz w:val="18"/>
        </w:rPr>
        <w:t>PLANNING &amp; DEVELOPMENT, COMMUNITY SERVICES DEPARTMENT</w:t>
      </w:r>
    </w:p>
    <w:p>
      <w:pPr>
        <w:pStyle w:val="BodyText"/>
        <w:spacing w:before="10"/>
        <w:rPr>
          <w:sz w:val="29"/>
        </w:rPr>
      </w:pPr>
    </w:p>
    <w:p>
      <w:pPr>
        <w:pStyle w:val="BodyText"/>
        <w:ind w:left="-360"/>
      </w:pPr>
      <w:r>
        <w:rPr/>
        <w:pict>
          <v:group style="width:585pt;height:17.3pt;mso-position-horizontal-relative:char;mso-position-vertical-relative:line" coordorigin="0,0" coordsize="11700,346">
            <v:rect style="position:absolute;left:0;top:0;width:11700;height:346" filled="true" fillcolor="#0088c7" stroked="false">
              <v:fill type="solid"/>
            </v:rect>
          </v:group>
        </w:pict>
      </w:r>
      <w:r>
        <w:rPr/>
      </w:r>
    </w:p>
    <w:p>
      <w:pPr>
        <w:pStyle w:val="BodyText"/>
        <w:spacing w:before="8"/>
        <w:rPr>
          <w:sz w:val="17"/>
        </w:rPr>
      </w:pPr>
      <w:r>
        <w:rPr/>
        <w:pict>
          <v:group style="position:absolute;margin-left:27pt;margin-top:13.23pt;width:558pt;height:315.9pt;mso-position-horizontal-relative:page;mso-position-vertical-relative:paragraph;z-index:-88;mso-wrap-distance-left:0;mso-wrap-distance-right:0" coordorigin="540,265" coordsize="11160,6318">
            <v:shape style="position:absolute;left:540;top:264;width:11160;height:6318" type="#_x0000_t75" stroked="false">
              <v:imagedata r:id="rId105" o:title=""/>
            </v:shape>
            <v:shape style="position:absolute;left:727;top:5884;width:2609;height:520" type="#_x0000_t202" filled="false" stroked="false">
              <v:textbox inset="0,0,0,0">
                <w:txbxContent>
                  <w:p>
                    <w:pPr>
                      <w:spacing w:line="155" w:lineRule="exact" w:before="0"/>
                      <w:ind w:left="0" w:right="0" w:firstLine="0"/>
                      <w:jc w:val="left"/>
                      <w:rPr>
                        <w:b/>
                        <w:sz w:val="16"/>
                      </w:rPr>
                    </w:pPr>
                    <w:r>
                      <w:rPr>
                        <w:b/>
                        <w:color w:val="FFFFFF"/>
                        <w:sz w:val="16"/>
                      </w:rPr>
                      <w:t>Illustration of the proposed Downtown</w:t>
                    </w:r>
                  </w:p>
                  <w:p>
                    <w:pPr>
                      <w:spacing w:line="220" w:lineRule="auto" w:before="4"/>
                      <w:ind w:left="0" w:right="0" w:firstLine="0"/>
                      <w:jc w:val="left"/>
                      <w:rPr>
                        <w:b/>
                        <w:sz w:val="16"/>
                      </w:rPr>
                    </w:pPr>
                    <w:r>
                      <w:rPr>
                        <w:b/>
                        <w:color w:val="FFFFFF"/>
                        <w:sz w:val="16"/>
                      </w:rPr>
                      <w:t>BRT station on 1st Avenue North and 23rd Street East, Nov 2018.</w:t>
                    </w:r>
                  </w:p>
                </w:txbxContent>
              </v:textbox>
              <w10:wrap type="none"/>
            </v:shape>
            <w10:wrap type="topAndBottom"/>
          </v:group>
        </w:pict>
      </w:r>
      <w:r>
        <w:rPr/>
        <w:pict>
          <v:group style="position:absolute;margin-left:354.895905pt;margin-top:340.769897pt;width:228.65pt;height:3pt;mso-position-horizontal-relative:page;mso-position-vertical-relative:paragraph;z-index:-64;mso-wrap-distance-left:0;mso-wrap-distance-right:0" coordorigin="7098,6815" coordsize="4573,60">
            <v:line style="position:absolute" from="7098,6845" to="11610,6845" stroked="true" strokeweight="3pt" strokecolor="#0088c7">
              <v:stroke dashstyle="dot"/>
            </v:line>
            <v:line style="position:absolute" from="11670,6845" to="11670,6845" stroked="true" strokeweight="3pt" strokecolor="#0088c7">
              <v:stroke dashstyle="solid"/>
            </v:line>
            <w10:wrap type="topAndBottom"/>
          </v:group>
        </w:pict>
      </w:r>
    </w:p>
    <w:p>
      <w:pPr>
        <w:pStyle w:val="BodyText"/>
        <w:spacing w:before="8"/>
        <w:rPr>
          <w:sz w:val="12"/>
        </w:rPr>
      </w:pPr>
    </w:p>
    <w:p>
      <w:pPr>
        <w:pStyle w:val="BodyText"/>
        <w:spacing w:line="235" w:lineRule="auto" w:before="1"/>
        <w:ind w:left="180" w:right="5640"/>
        <w:jc w:val="both"/>
      </w:pPr>
      <w:r>
        <w:rPr>
          <w:spacing w:val="-3"/>
        </w:rPr>
        <w:t>community. Comparatively, </w:t>
      </w:r>
      <w:r>
        <w:rPr/>
        <w:t>1st Avenue  (aside  from  Midtown  Plaza),  19th Street and Idylwyld Drive station locations will require more work    to integrate a BRT station into existing surroundings. For these alternate station locations, restructuring of the public realm and investment and construction of transit-oriented development will be required to achieve similar</w:t>
      </w:r>
      <w:r>
        <w:rPr>
          <w:spacing w:val="-8"/>
        </w:rPr>
        <w:t> </w:t>
      </w:r>
      <w:r>
        <w:rPr/>
        <w:t>ends,</w:t>
      </w:r>
      <w:r>
        <w:rPr>
          <w:spacing w:val="-9"/>
        </w:rPr>
        <w:t> </w:t>
      </w:r>
      <w:r>
        <w:rPr/>
        <w:t>as</w:t>
      </w:r>
      <w:r>
        <w:rPr>
          <w:spacing w:val="-9"/>
        </w:rPr>
        <w:t> </w:t>
      </w:r>
      <w:r>
        <w:rPr/>
        <w:t>well</w:t>
      </w:r>
      <w:r>
        <w:rPr>
          <w:spacing w:val="-8"/>
        </w:rPr>
        <w:t> </w:t>
      </w:r>
      <w:r>
        <w:rPr/>
        <w:t>as</w:t>
      </w:r>
      <w:r>
        <w:rPr>
          <w:spacing w:val="-9"/>
        </w:rPr>
        <w:t> </w:t>
      </w:r>
      <w:r>
        <w:rPr/>
        <w:t>to</w:t>
      </w:r>
      <w:r>
        <w:rPr>
          <w:spacing w:val="-9"/>
        </w:rPr>
        <w:t> </w:t>
      </w:r>
      <w:r>
        <w:rPr/>
        <w:t>establish</w:t>
      </w:r>
      <w:r>
        <w:rPr>
          <w:spacing w:val="-8"/>
        </w:rPr>
        <w:t> </w:t>
      </w:r>
      <w:r>
        <w:rPr/>
        <w:t>feelings</w:t>
      </w:r>
      <w:r>
        <w:rPr>
          <w:spacing w:val="-8"/>
        </w:rPr>
        <w:t> </w:t>
      </w:r>
      <w:r>
        <w:rPr/>
        <w:t>of</w:t>
      </w:r>
      <w:r>
        <w:rPr>
          <w:spacing w:val="-9"/>
        </w:rPr>
        <w:t> </w:t>
      </w:r>
      <w:r>
        <w:rPr/>
        <w:t>safety</w:t>
      </w:r>
      <w:r>
        <w:rPr>
          <w:spacing w:val="-9"/>
        </w:rPr>
        <w:t> </w:t>
      </w:r>
      <w:r>
        <w:rPr/>
        <w:t>and</w:t>
      </w:r>
      <w:r>
        <w:rPr>
          <w:spacing w:val="-8"/>
        </w:rPr>
        <w:t> </w:t>
      </w:r>
      <w:r>
        <w:rPr/>
        <w:t>comfort</w:t>
      </w:r>
      <w:r>
        <w:rPr>
          <w:spacing w:val="-8"/>
        </w:rPr>
        <w:t> </w:t>
      </w:r>
      <w:r>
        <w:rPr/>
        <w:t>in</w:t>
      </w:r>
      <w:r>
        <w:rPr>
          <w:spacing w:val="-9"/>
        </w:rPr>
        <w:t> </w:t>
      </w:r>
      <w:r>
        <w:rPr/>
        <w:t>current and potential transit</w:t>
      </w:r>
      <w:r>
        <w:rPr>
          <w:spacing w:val="-4"/>
        </w:rPr>
        <w:t> </w:t>
      </w:r>
      <w:r>
        <w:rPr/>
        <w:t>users.</w:t>
      </w:r>
    </w:p>
    <w:p>
      <w:pPr>
        <w:pStyle w:val="BodyText"/>
        <w:spacing w:before="2"/>
        <w:rPr>
          <w:sz w:val="15"/>
        </w:rPr>
      </w:pPr>
    </w:p>
    <w:p>
      <w:pPr>
        <w:pStyle w:val="BodyText"/>
        <w:spacing w:line="235" w:lineRule="auto"/>
        <w:ind w:left="180" w:right="5643"/>
        <w:jc w:val="both"/>
      </w:pPr>
      <w:r>
        <w:rPr/>
        <w:drawing>
          <wp:anchor distT="0" distB="0" distL="0" distR="0" allowOverlap="1" layoutInCell="1" locked="0" behindDoc="0" simplePos="0" relativeHeight="2056">
            <wp:simplePos x="0" y="0"/>
            <wp:positionH relativeFrom="page">
              <wp:posOffset>4638485</wp:posOffset>
            </wp:positionH>
            <wp:positionV relativeFrom="paragraph">
              <wp:posOffset>-1118530</wp:posOffset>
            </wp:positionV>
            <wp:extent cx="2765614" cy="4241934"/>
            <wp:effectExtent l="0" t="0" r="0" b="0"/>
            <wp:wrapNone/>
            <wp:docPr id="51" name="image90.jpeg" descr=""/>
            <wp:cNvGraphicFramePr>
              <a:graphicFrameLocks noChangeAspect="1"/>
            </wp:cNvGraphicFramePr>
            <a:graphic>
              <a:graphicData uri="http://schemas.openxmlformats.org/drawingml/2006/picture">
                <pic:pic>
                  <pic:nvPicPr>
                    <pic:cNvPr id="52" name="image90.jpeg"/>
                    <pic:cNvPicPr/>
                  </pic:nvPicPr>
                  <pic:blipFill>
                    <a:blip r:embed="rId106" cstate="print"/>
                    <a:stretch>
                      <a:fillRect/>
                    </a:stretch>
                  </pic:blipFill>
                  <pic:spPr>
                    <a:xfrm>
                      <a:off x="0" y="0"/>
                      <a:ext cx="2765614" cy="4241934"/>
                    </a:xfrm>
                    <a:prstGeom prst="rect">
                      <a:avLst/>
                    </a:prstGeom>
                  </pic:spPr>
                </pic:pic>
              </a:graphicData>
            </a:graphic>
          </wp:anchor>
        </w:drawing>
      </w:r>
      <w:r>
        <w:rPr/>
        <w:pict>
          <v:group style="position:absolute;margin-left:347.220001pt;margin-top:-97.511635pt;width:3pt;height:340.2pt;mso-position-horizontal-relative:page;mso-position-vertical-relative:paragraph;z-index:2080" coordorigin="6944,-1950" coordsize="60,6804">
            <v:line style="position:absolute" from="6974,4854" to="6974,-1860" stroked="true" strokeweight="3pt" strokecolor="#0088c7">
              <v:stroke dashstyle="dot"/>
            </v:line>
            <v:line style="position:absolute" from="6974,-1920" to="6974,-1920" stroked="true" strokeweight="3pt" strokecolor="#0088c7">
              <v:stroke dashstyle="solid"/>
            </v:line>
            <v:line style="position:absolute" from="6978,-1920" to="6978,-1920" stroked="true" strokeweight="3pt" strokecolor="#0088c7">
              <v:stroke dashstyle="solid"/>
            </v:line>
            <w10:wrap type="none"/>
          </v:group>
        </w:pict>
      </w:r>
      <w:r>
        <w:rPr/>
        <w:t>In the coming months, city council will consider each of the potential routing options for the Blue Line before making a final decision.</w:t>
      </w:r>
    </w:p>
    <w:p>
      <w:pPr>
        <w:pStyle w:val="BodyText"/>
        <w:rPr>
          <w:sz w:val="27"/>
        </w:rPr>
      </w:pPr>
      <w:r>
        <w:rPr/>
        <w:pict>
          <v:group style="position:absolute;margin-left:27pt;margin-top:18.958811pt;width:303.9pt;height:203.8pt;mso-position-horizontal-relative:page;mso-position-vertical-relative:paragraph;z-index:-16;mso-wrap-distance-left:0;mso-wrap-distance-right:0" coordorigin="540,379" coordsize="6078,4076">
            <v:shape style="position:absolute;left:540;top:379;width:6078;height:4076" type="#_x0000_t75" stroked="false">
              <v:imagedata r:id="rId107" o:title=""/>
            </v:shape>
            <v:shape style="position:absolute;left:2787;top:3918;width:3606;height:340" type="#_x0000_t202" filled="false" stroked="false">
              <v:textbox inset="0,0,0,0">
                <w:txbxContent>
                  <w:p>
                    <w:pPr>
                      <w:spacing w:line="155" w:lineRule="exact" w:before="0"/>
                      <w:ind w:left="0" w:right="0" w:firstLine="0"/>
                      <w:jc w:val="left"/>
                      <w:rPr>
                        <w:b/>
                        <w:sz w:val="16"/>
                      </w:rPr>
                    </w:pPr>
                    <w:r>
                      <w:rPr>
                        <w:b/>
                        <w:color w:val="FFFFFF"/>
                        <w:sz w:val="16"/>
                      </w:rPr>
                      <w:t>Illustration</w:t>
                    </w:r>
                    <w:r>
                      <w:rPr>
                        <w:b/>
                        <w:color w:val="FFFFFF"/>
                        <w:spacing w:val="-6"/>
                        <w:sz w:val="16"/>
                      </w:rPr>
                      <w:t> </w:t>
                    </w:r>
                    <w:r>
                      <w:rPr>
                        <w:b/>
                        <w:color w:val="FFFFFF"/>
                        <w:sz w:val="16"/>
                      </w:rPr>
                      <w:t>of</w:t>
                    </w:r>
                    <w:r>
                      <w:rPr>
                        <w:b/>
                        <w:color w:val="FFFFFF"/>
                        <w:spacing w:val="-6"/>
                        <w:sz w:val="16"/>
                      </w:rPr>
                      <w:t> </w:t>
                    </w:r>
                    <w:r>
                      <w:rPr>
                        <w:b/>
                        <w:color w:val="FFFFFF"/>
                        <w:sz w:val="16"/>
                      </w:rPr>
                      <w:t>the</w:t>
                    </w:r>
                    <w:r>
                      <w:rPr>
                        <w:b/>
                        <w:color w:val="FFFFFF"/>
                        <w:spacing w:val="-5"/>
                        <w:sz w:val="16"/>
                      </w:rPr>
                      <w:t> </w:t>
                    </w:r>
                    <w:r>
                      <w:rPr>
                        <w:b/>
                        <w:color w:val="FFFFFF"/>
                        <w:sz w:val="16"/>
                      </w:rPr>
                      <w:t>proposed</w:t>
                    </w:r>
                    <w:r>
                      <w:rPr>
                        <w:b/>
                        <w:color w:val="FFFFFF"/>
                        <w:spacing w:val="-5"/>
                        <w:sz w:val="16"/>
                      </w:rPr>
                      <w:t> </w:t>
                    </w:r>
                    <w:r>
                      <w:rPr>
                        <w:b/>
                        <w:color w:val="FFFFFF"/>
                        <w:sz w:val="16"/>
                      </w:rPr>
                      <w:t>Downtown</w:t>
                    </w:r>
                    <w:r>
                      <w:rPr>
                        <w:b/>
                        <w:color w:val="FFFFFF"/>
                        <w:spacing w:val="-6"/>
                        <w:sz w:val="16"/>
                      </w:rPr>
                      <w:t> </w:t>
                    </w:r>
                    <w:r>
                      <w:rPr>
                        <w:b/>
                        <w:color w:val="FFFFFF"/>
                        <w:sz w:val="16"/>
                      </w:rPr>
                      <w:t>BRT</w:t>
                    </w:r>
                    <w:r>
                      <w:rPr>
                        <w:b/>
                        <w:color w:val="FFFFFF"/>
                        <w:spacing w:val="-6"/>
                        <w:sz w:val="16"/>
                      </w:rPr>
                      <w:t> </w:t>
                    </w:r>
                    <w:r>
                      <w:rPr>
                        <w:b/>
                        <w:color w:val="FFFFFF"/>
                        <w:sz w:val="16"/>
                      </w:rPr>
                      <w:t>station</w:t>
                    </w:r>
                    <w:r>
                      <w:rPr>
                        <w:b/>
                        <w:color w:val="FFFFFF"/>
                        <w:spacing w:val="-6"/>
                        <w:sz w:val="16"/>
                      </w:rPr>
                      <w:t> </w:t>
                    </w:r>
                    <w:r>
                      <w:rPr>
                        <w:b/>
                        <w:color w:val="FFFFFF"/>
                        <w:sz w:val="16"/>
                      </w:rPr>
                      <w:t>on</w:t>
                    </w:r>
                  </w:p>
                  <w:p>
                    <w:pPr>
                      <w:spacing w:line="185" w:lineRule="exact" w:before="0"/>
                      <w:ind w:left="281" w:right="0" w:firstLine="0"/>
                      <w:jc w:val="left"/>
                      <w:rPr>
                        <w:b/>
                        <w:sz w:val="16"/>
                      </w:rPr>
                    </w:pPr>
                    <w:r>
                      <w:rPr>
                        <w:b/>
                        <w:color w:val="FFFFFF"/>
                        <w:sz w:val="16"/>
                      </w:rPr>
                      <w:t>3rd Avenue South and 20th Street East, Nov</w:t>
                    </w:r>
                    <w:r>
                      <w:rPr>
                        <w:b/>
                        <w:color w:val="FFFFFF"/>
                        <w:spacing w:val="-25"/>
                        <w:sz w:val="16"/>
                      </w:rPr>
                      <w:t> </w:t>
                    </w:r>
                    <w:r>
                      <w:rPr>
                        <w:b/>
                        <w:color w:val="FFFFFF"/>
                        <w:sz w:val="16"/>
                      </w:rPr>
                      <w:t>2018.</w:t>
                    </w:r>
                  </w:p>
                </w:txbxContent>
              </v:textbox>
              <w10:wrap type="none"/>
            </v:shape>
            <w10:wrap type="topAndBottom"/>
          </v:group>
        </w:pict>
      </w:r>
    </w:p>
    <w:p>
      <w:pPr>
        <w:spacing w:after="0"/>
        <w:rPr>
          <w:sz w:val="27"/>
        </w:rPr>
        <w:sectPr>
          <w:pgSz w:w="12240" w:h="15840"/>
          <w:pgMar w:header="0" w:footer="376" w:top="280" w:bottom="580" w:left="360" w:right="0"/>
        </w:sectPr>
      </w:pPr>
    </w:p>
    <w:p>
      <w:pPr>
        <w:pStyle w:val="BodyText"/>
        <w:ind w:left="-370"/>
      </w:pPr>
      <w:r>
        <w:rPr/>
        <w:pict>
          <v:group style="width:585pt;height:226.8pt;mso-position-horizontal-relative:char;mso-position-vertical-relative:line" coordorigin="0,0" coordsize="11700,4536">
            <v:shape style="position:absolute;left:0;top:0;width:11700;height:4536" type="#_x0000_t75" stroked="false">
              <v:imagedata r:id="rId108" o:title=""/>
            </v:shape>
            <v:shape style="position:absolute;left:545;top:355;width:3258;height:174" type="#_x0000_t75" stroked="false">
              <v:imagedata r:id="rId27" o:title=""/>
            </v:shape>
            <v:shape style="position:absolute;left:540;top:360;width:3280;height:180" type="#_x0000_t202" filled="false" stroked="false">
              <v:textbox inset="0,0,0,0">
                <w:txbxContent>
                  <w:p>
                    <w:pPr>
                      <w:spacing w:line="180" w:lineRule="exact" w:before="0"/>
                      <w:ind w:left="0" w:right="0" w:firstLine="0"/>
                      <w:jc w:val="left"/>
                      <w:rPr>
                        <w:sz w:val="18"/>
                      </w:rPr>
                    </w:pPr>
                    <w:r>
                      <w:rPr>
                        <w:shadow/>
                        <w:color w:val="58595B"/>
                        <w:sz w:val="18"/>
                      </w:rPr>
                      <w:t>PLANNING</w:t>
                    </w:r>
                    <w:r>
                      <w:rPr>
                        <w:shadow w:val="0"/>
                        <w:color w:val="58595B"/>
                        <w:sz w:val="18"/>
                      </w:rPr>
                      <w:t> </w:t>
                    </w:r>
                    <w:r>
                      <w:rPr>
                        <w:shadow/>
                        <w:color w:val="58595B"/>
                        <w:sz w:val="18"/>
                      </w:rPr>
                      <w:t>+</w:t>
                    </w:r>
                    <w:r>
                      <w:rPr>
                        <w:shadow w:val="0"/>
                        <w:color w:val="58595B"/>
                        <w:sz w:val="18"/>
                      </w:rPr>
                      <w:t> </w:t>
                    </w:r>
                    <w:r>
                      <w:rPr>
                        <w:shadow/>
                        <w:color w:val="58595B"/>
                        <w:sz w:val="18"/>
                      </w:rPr>
                      <w:t>DESIGN</w:t>
                    </w:r>
                    <w:r>
                      <w:rPr>
                        <w:shadow w:val="0"/>
                        <w:color w:val="58595B"/>
                        <w:sz w:val="18"/>
                      </w:rPr>
                      <w:t> </w:t>
                    </w:r>
                    <w:r>
                      <w:rPr>
                        <w:shadow/>
                        <w:color w:val="58595B"/>
                        <w:sz w:val="18"/>
                      </w:rPr>
                      <w:t>SPRING/SUMMER</w:t>
                    </w:r>
                    <w:r>
                      <w:rPr>
                        <w:shadow w:val="0"/>
                        <w:color w:val="58595B"/>
                        <w:sz w:val="18"/>
                      </w:rPr>
                      <w:t> </w:t>
                    </w:r>
                    <w:r>
                      <w:rPr>
                        <w:shadow/>
                        <w:color w:val="58595B"/>
                        <w:sz w:val="18"/>
                      </w:rPr>
                      <w:t>2019</w:t>
                    </w:r>
                  </w:p>
                </w:txbxContent>
              </v:textbox>
              <w10:wrap type="none"/>
            </v:shape>
          </v:group>
        </w:pict>
      </w:r>
      <w:r>
        <w:rPr/>
      </w:r>
    </w:p>
    <w:p>
      <w:pPr>
        <w:pStyle w:val="BodyText"/>
        <w:spacing w:before="4"/>
        <w:rPr>
          <w:sz w:val="26"/>
        </w:rPr>
      </w:pPr>
    </w:p>
    <w:p>
      <w:pPr>
        <w:tabs>
          <w:tab w:pos="11339" w:val="left" w:leader="none"/>
        </w:tabs>
        <w:spacing w:before="60"/>
        <w:ind w:left="180" w:right="0" w:firstLine="0"/>
        <w:jc w:val="left"/>
        <w:rPr>
          <w:b/>
          <w:sz w:val="20"/>
        </w:rPr>
      </w:pPr>
      <w:r>
        <w:rPr>
          <w:b/>
          <w:color w:val="FFFFFF"/>
          <w:sz w:val="20"/>
          <w:shd w:fill="0088C7" w:color="auto" w:val="clear"/>
        </w:rPr>
        <w:t>  </w:t>
      </w:r>
      <w:r>
        <w:rPr>
          <w:b/>
          <w:color w:val="FFFFFF"/>
          <w:spacing w:val="15"/>
          <w:sz w:val="20"/>
          <w:shd w:fill="0088C7" w:color="auto" w:val="clear"/>
        </w:rPr>
        <w:t> </w:t>
      </w:r>
      <w:r>
        <w:rPr>
          <w:b/>
          <w:color w:val="FFFFFF"/>
          <w:sz w:val="20"/>
          <w:shd w:fill="0088C7" w:color="auto" w:val="clear"/>
        </w:rPr>
        <w:t>NEIGHBOURHOOD</w:t>
      </w:r>
      <w:r>
        <w:rPr>
          <w:b/>
          <w:color w:val="FFFFFF"/>
          <w:spacing w:val="38"/>
          <w:sz w:val="20"/>
          <w:shd w:fill="0088C7" w:color="auto" w:val="clear"/>
        </w:rPr>
        <w:t> </w:t>
      </w:r>
      <w:r>
        <w:rPr>
          <w:b/>
          <w:color w:val="FFFFFF"/>
          <w:sz w:val="20"/>
          <w:shd w:fill="0088C7" w:color="auto" w:val="clear"/>
        </w:rPr>
        <w:t>PLANNING</w:t>
        <w:tab/>
      </w:r>
    </w:p>
    <w:p>
      <w:pPr>
        <w:spacing w:before="163"/>
        <w:ind w:left="180" w:right="0" w:firstLine="0"/>
        <w:jc w:val="left"/>
        <w:rPr>
          <w:b/>
          <w:sz w:val="46"/>
        </w:rPr>
      </w:pPr>
      <w:r>
        <w:rPr>
          <w:b/>
          <w:sz w:val="46"/>
        </w:rPr>
        <w:t>Montgomery Place Local Area Plan</w:t>
      </w:r>
    </w:p>
    <w:p>
      <w:pPr>
        <w:pStyle w:val="BodyText"/>
        <w:spacing w:before="6"/>
        <w:ind w:left="180"/>
      </w:pPr>
      <w:r>
        <w:rPr>
          <w:color w:val="0088C7"/>
        </w:rPr>
        <w:t>Mark Emmons, MCIP RPP, Senior Planner | 306-975-3464 | </w:t>
      </w:r>
      <w:hyperlink r:id="rId109">
        <w:r>
          <w:rPr>
            <w:color w:val="0088C7"/>
          </w:rPr>
          <w:t>mark.emmons@saskatoon.ca</w:t>
        </w:r>
      </w:hyperlink>
    </w:p>
    <w:p>
      <w:pPr>
        <w:pStyle w:val="BodyText"/>
        <w:spacing w:before="1"/>
        <w:rPr>
          <w:sz w:val="29"/>
        </w:rPr>
      </w:pPr>
    </w:p>
    <w:p>
      <w:pPr>
        <w:spacing w:after="0"/>
        <w:rPr>
          <w:sz w:val="29"/>
        </w:rPr>
        <w:sectPr>
          <w:pgSz w:w="12240" w:h="15840"/>
          <w:pgMar w:header="0" w:footer="426" w:top="0" w:bottom="640" w:left="360" w:right="0"/>
        </w:sectPr>
      </w:pPr>
    </w:p>
    <w:p>
      <w:pPr>
        <w:pStyle w:val="BodyText"/>
        <w:spacing w:line="235" w:lineRule="auto" w:before="63"/>
        <w:ind w:left="180" w:right="38"/>
        <w:jc w:val="both"/>
      </w:pPr>
      <w:r>
        <w:rPr/>
        <w:pict>
          <v:shape style="position:absolute;margin-left:27pt;margin-top:18pt;width:163pt;height:9pt;mso-position-horizontal-relative:page;mso-position-vertical-relative:page;z-index:-23656" type="#_x0000_t202" filled="false" stroked="false">
            <v:textbox inset="0,0,0,0">
              <w:txbxContent>
                <w:p>
                  <w:pPr>
                    <w:spacing w:line="180" w:lineRule="exact" w:before="0"/>
                    <w:ind w:left="0" w:right="0" w:firstLine="0"/>
                    <w:jc w:val="left"/>
                    <w:rPr>
                      <w:sz w:val="18"/>
                    </w:rPr>
                  </w:pPr>
                  <w:r>
                    <w:rPr>
                      <w:color w:val="58595B"/>
                      <w:sz w:val="18"/>
                    </w:rPr>
                    <w:t>PLANNING + DESIGN SPRING/SUMMER</w:t>
                  </w:r>
                  <w:r>
                    <w:rPr>
                      <w:color w:val="58595B"/>
                      <w:spacing w:val="-21"/>
                      <w:sz w:val="18"/>
                    </w:rPr>
                    <w:t> </w:t>
                  </w:r>
                  <w:r>
                    <w:rPr>
                      <w:color w:val="58595B"/>
                      <w:sz w:val="18"/>
                    </w:rPr>
                    <w:t>2019</w:t>
                  </w:r>
                </w:p>
              </w:txbxContent>
            </v:textbox>
            <w10:wrap type="none"/>
          </v:shape>
        </w:pict>
      </w:r>
      <w:r>
        <w:rPr/>
        <w:t>Local</w:t>
      </w:r>
      <w:r>
        <w:rPr>
          <w:spacing w:val="-8"/>
        </w:rPr>
        <w:t> </w:t>
      </w:r>
      <w:r>
        <w:rPr/>
        <w:t>Area</w:t>
      </w:r>
      <w:r>
        <w:rPr>
          <w:spacing w:val="-7"/>
        </w:rPr>
        <w:t> </w:t>
      </w:r>
      <w:r>
        <w:rPr/>
        <w:t>Planning</w:t>
      </w:r>
      <w:r>
        <w:rPr>
          <w:spacing w:val="-7"/>
        </w:rPr>
        <w:t> </w:t>
      </w:r>
      <w:r>
        <w:rPr/>
        <w:t>is</w:t>
      </w:r>
      <w:r>
        <w:rPr>
          <w:spacing w:val="-7"/>
        </w:rPr>
        <w:t> </w:t>
      </w:r>
      <w:r>
        <w:rPr/>
        <w:t>a</w:t>
      </w:r>
      <w:r>
        <w:rPr>
          <w:spacing w:val="-8"/>
        </w:rPr>
        <w:t> </w:t>
      </w:r>
      <w:r>
        <w:rPr/>
        <w:t>community-based</w:t>
      </w:r>
      <w:r>
        <w:rPr>
          <w:spacing w:val="-7"/>
        </w:rPr>
        <w:t> </w:t>
      </w:r>
      <w:r>
        <w:rPr/>
        <w:t>approach</w:t>
      </w:r>
      <w:r>
        <w:rPr>
          <w:spacing w:val="-7"/>
        </w:rPr>
        <w:t> </w:t>
      </w:r>
      <w:r>
        <w:rPr/>
        <w:t>to</w:t>
      </w:r>
      <w:r>
        <w:rPr>
          <w:spacing w:val="-7"/>
        </w:rPr>
        <w:t> </w:t>
      </w:r>
      <w:r>
        <w:rPr/>
        <w:t>developing comprehensive neighbourhood plans by enabling residents, business owners, property owners, community groups and other stakeholders direct input into determining the future of their community. It is a highly adaptable process that encourages stakeholders of an established neighbourhood to discuss issues of local</w:t>
      </w:r>
      <w:r>
        <w:rPr>
          <w:spacing w:val="-1"/>
        </w:rPr>
        <w:t> </w:t>
      </w:r>
      <w:r>
        <w:rPr/>
        <w:t>importance.</w:t>
      </w:r>
    </w:p>
    <w:p>
      <w:pPr>
        <w:pStyle w:val="BodyText"/>
        <w:spacing w:before="2"/>
        <w:rPr>
          <w:sz w:val="15"/>
        </w:rPr>
      </w:pPr>
    </w:p>
    <w:p>
      <w:pPr>
        <w:pStyle w:val="BodyText"/>
        <w:spacing w:line="235" w:lineRule="auto" w:before="1"/>
        <w:ind w:left="180" w:right="38"/>
        <w:jc w:val="both"/>
      </w:pPr>
      <w:r>
        <w:rPr/>
        <w:t>The Local Area Plan (LAP) program is administered by the Neighbourhood Planning Section, Planning and Development Division. Once completed, </w:t>
      </w:r>
      <w:r>
        <w:rPr>
          <w:spacing w:val="2"/>
        </w:rPr>
        <w:t>LAPs </w:t>
      </w:r>
      <w:r>
        <w:rPr/>
        <w:t>establish the vision and set goals to</w:t>
      </w:r>
      <w:r>
        <w:rPr>
          <w:spacing w:val="-4"/>
        </w:rPr>
        <w:t> </w:t>
      </w:r>
      <w:r>
        <w:rPr/>
        <w:t>guide</w:t>
      </w:r>
      <w:r>
        <w:rPr>
          <w:spacing w:val="-4"/>
        </w:rPr>
        <w:t> </w:t>
      </w:r>
      <w:r>
        <w:rPr/>
        <w:t>the</w:t>
      </w:r>
      <w:r>
        <w:rPr>
          <w:spacing w:val="-4"/>
        </w:rPr>
        <w:t> </w:t>
      </w:r>
      <w:r>
        <w:rPr/>
        <w:t>renewal</w:t>
      </w:r>
      <w:r>
        <w:rPr>
          <w:spacing w:val="-4"/>
        </w:rPr>
        <w:t> </w:t>
      </w:r>
      <w:r>
        <w:rPr/>
        <w:t>and</w:t>
      </w:r>
      <w:r>
        <w:rPr>
          <w:spacing w:val="-4"/>
        </w:rPr>
        <w:t> </w:t>
      </w:r>
      <w:r>
        <w:rPr/>
        <w:t>growth</w:t>
      </w:r>
      <w:r>
        <w:rPr>
          <w:spacing w:val="-3"/>
        </w:rPr>
        <w:t> </w:t>
      </w:r>
      <w:r>
        <w:rPr/>
        <w:t>of</w:t>
      </w:r>
      <w:r>
        <w:rPr>
          <w:spacing w:val="-4"/>
        </w:rPr>
        <w:t> </w:t>
      </w:r>
      <w:r>
        <w:rPr/>
        <w:t>a</w:t>
      </w:r>
      <w:r>
        <w:rPr>
          <w:spacing w:val="-4"/>
        </w:rPr>
        <w:t> </w:t>
      </w:r>
      <w:r>
        <w:rPr/>
        <w:t>neighbourhood.</w:t>
      </w:r>
      <w:r>
        <w:rPr>
          <w:spacing w:val="-4"/>
        </w:rPr>
        <w:t> </w:t>
      </w:r>
      <w:r>
        <w:rPr/>
        <w:t>Each</w:t>
      </w:r>
      <w:r>
        <w:rPr>
          <w:spacing w:val="-4"/>
        </w:rPr>
        <w:t> </w:t>
      </w:r>
      <w:r>
        <w:rPr/>
        <w:t>plan</w:t>
      </w:r>
      <w:r>
        <w:rPr>
          <w:spacing w:val="-4"/>
        </w:rPr>
        <w:t> </w:t>
      </w:r>
      <w:r>
        <w:rPr/>
        <w:t>is submitted to city council for endorsement and identifies specific recommendations for local improvements. </w:t>
      </w:r>
      <w:r>
        <w:rPr>
          <w:spacing w:val="2"/>
        </w:rPr>
        <w:t>LAPs </w:t>
      </w:r>
      <w:r>
        <w:rPr/>
        <w:t>are long-term plans that may take many years to be fully implemented. The Montgomery Place </w:t>
      </w:r>
      <w:r>
        <w:rPr>
          <w:spacing w:val="3"/>
        </w:rPr>
        <w:t>LAP </w:t>
      </w:r>
      <w:r>
        <w:rPr/>
        <w:t>was adopted by city council in November 2018,</w:t>
      </w:r>
      <w:r>
        <w:rPr>
          <w:spacing w:val="-6"/>
        </w:rPr>
        <w:t> </w:t>
      </w:r>
      <w:r>
        <w:rPr/>
        <w:t>becoming</w:t>
      </w:r>
      <w:r>
        <w:rPr>
          <w:spacing w:val="-6"/>
        </w:rPr>
        <w:t> </w:t>
      </w:r>
      <w:r>
        <w:rPr/>
        <w:t>the</w:t>
      </w:r>
      <w:r>
        <w:rPr>
          <w:spacing w:val="-6"/>
        </w:rPr>
        <w:t> </w:t>
      </w:r>
      <w:r>
        <w:rPr/>
        <w:t>15th</w:t>
      </w:r>
      <w:r>
        <w:rPr>
          <w:spacing w:val="-5"/>
        </w:rPr>
        <w:t> </w:t>
      </w:r>
      <w:r>
        <w:rPr>
          <w:spacing w:val="3"/>
        </w:rPr>
        <w:t>LAP</w:t>
      </w:r>
      <w:r>
        <w:rPr>
          <w:spacing w:val="-6"/>
        </w:rPr>
        <w:t> </w:t>
      </w:r>
      <w:r>
        <w:rPr/>
        <w:t>completed</w:t>
      </w:r>
      <w:r>
        <w:rPr>
          <w:spacing w:val="-6"/>
        </w:rPr>
        <w:t> </w:t>
      </w:r>
      <w:r>
        <w:rPr/>
        <w:t>since</w:t>
      </w:r>
      <w:r>
        <w:rPr>
          <w:spacing w:val="-5"/>
        </w:rPr>
        <w:t> </w:t>
      </w:r>
      <w:r>
        <w:rPr/>
        <w:t>the</w:t>
      </w:r>
      <w:r>
        <w:rPr>
          <w:spacing w:val="-6"/>
        </w:rPr>
        <w:t> </w:t>
      </w:r>
      <w:r>
        <w:rPr/>
        <w:t>program</w:t>
      </w:r>
      <w:r>
        <w:rPr>
          <w:spacing w:val="-6"/>
        </w:rPr>
        <w:t> </w:t>
      </w:r>
      <w:r>
        <w:rPr/>
        <w:t>began in</w:t>
      </w:r>
      <w:r>
        <w:rPr>
          <w:spacing w:val="-1"/>
        </w:rPr>
        <w:t> </w:t>
      </w:r>
      <w:r>
        <w:rPr>
          <w:spacing w:val="-4"/>
        </w:rPr>
        <w:t>1997.</w:t>
      </w:r>
    </w:p>
    <w:p>
      <w:pPr>
        <w:pStyle w:val="BodyText"/>
        <w:spacing w:before="4"/>
        <w:rPr>
          <w:sz w:val="15"/>
        </w:rPr>
      </w:pPr>
    </w:p>
    <w:p>
      <w:pPr>
        <w:pStyle w:val="BodyText"/>
        <w:spacing w:line="235" w:lineRule="auto"/>
        <w:ind w:left="180" w:right="38"/>
        <w:jc w:val="both"/>
      </w:pPr>
      <w:r>
        <w:rPr/>
        <w:drawing>
          <wp:anchor distT="0" distB="0" distL="0" distR="0" allowOverlap="1" layoutInCell="1" locked="0" behindDoc="0" simplePos="0" relativeHeight="2224">
            <wp:simplePos x="0" y="0"/>
            <wp:positionH relativeFrom="page">
              <wp:posOffset>342900</wp:posOffset>
            </wp:positionH>
            <wp:positionV relativeFrom="paragraph">
              <wp:posOffset>611010</wp:posOffset>
            </wp:positionV>
            <wp:extent cx="3379596" cy="1832355"/>
            <wp:effectExtent l="0" t="0" r="0" b="0"/>
            <wp:wrapNone/>
            <wp:docPr id="53" name="image93.jpeg" descr=""/>
            <wp:cNvGraphicFramePr>
              <a:graphicFrameLocks noChangeAspect="1"/>
            </wp:cNvGraphicFramePr>
            <a:graphic>
              <a:graphicData uri="http://schemas.openxmlformats.org/drawingml/2006/picture">
                <pic:pic>
                  <pic:nvPicPr>
                    <pic:cNvPr id="54" name="image93.jpeg"/>
                    <pic:cNvPicPr/>
                  </pic:nvPicPr>
                  <pic:blipFill>
                    <a:blip r:embed="rId110" cstate="print"/>
                    <a:stretch>
                      <a:fillRect/>
                    </a:stretch>
                  </pic:blipFill>
                  <pic:spPr>
                    <a:xfrm>
                      <a:off x="0" y="0"/>
                      <a:ext cx="3379596" cy="1832355"/>
                    </a:xfrm>
                    <a:prstGeom prst="rect">
                      <a:avLst/>
                    </a:prstGeom>
                  </pic:spPr>
                </pic:pic>
              </a:graphicData>
            </a:graphic>
          </wp:anchor>
        </w:drawing>
      </w:r>
      <w:r>
        <w:rPr/>
        <w:t>The neighbourhood of Montgomery Place is located in the southwest corner of Saskatoon. More than 200 neighbourhood residents and stakeholders participated in the creation of</w:t>
      </w:r>
    </w:p>
    <w:p>
      <w:pPr>
        <w:pStyle w:val="BodyText"/>
        <w:spacing w:line="235" w:lineRule="auto" w:before="63"/>
        <w:ind w:left="180" w:right="537"/>
        <w:jc w:val="both"/>
      </w:pPr>
      <w:r>
        <w:rPr/>
        <w:br w:type="column"/>
      </w:r>
      <w:r>
        <w:rPr/>
        <w:t>the Montgomery Place LAP, which contains a total of 50 recommendations related to the following topics: land use, housing and infill; parks and open space; heritage and culture; drainage; property maintenance and nuisance abatement; sound mitigation; traffic and transit; and neighbourhood safety.</w:t>
      </w:r>
    </w:p>
    <w:p>
      <w:pPr>
        <w:pStyle w:val="BodyText"/>
        <w:spacing w:before="6"/>
        <w:rPr>
          <w:sz w:val="16"/>
        </w:rPr>
      </w:pPr>
      <w:r>
        <w:rPr/>
        <w:drawing>
          <wp:anchor distT="0" distB="0" distL="0" distR="0" allowOverlap="1" layoutInCell="1" locked="0" behindDoc="0" simplePos="0" relativeHeight="48">
            <wp:simplePos x="0" y="0"/>
            <wp:positionH relativeFrom="page">
              <wp:posOffset>4038600</wp:posOffset>
            </wp:positionH>
            <wp:positionV relativeFrom="paragraph">
              <wp:posOffset>152602</wp:posOffset>
            </wp:positionV>
            <wp:extent cx="3383436" cy="1640776"/>
            <wp:effectExtent l="0" t="0" r="0" b="0"/>
            <wp:wrapTopAndBottom/>
            <wp:docPr id="55" name="image94.jpeg" descr=""/>
            <wp:cNvGraphicFramePr>
              <a:graphicFrameLocks noChangeAspect="1"/>
            </wp:cNvGraphicFramePr>
            <a:graphic>
              <a:graphicData uri="http://schemas.openxmlformats.org/drawingml/2006/picture">
                <pic:pic>
                  <pic:nvPicPr>
                    <pic:cNvPr id="56" name="image94.jpeg"/>
                    <pic:cNvPicPr/>
                  </pic:nvPicPr>
                  <pic:blipFill>
                    <a:blip r:embed="rId111" cstate="print"/>
                    <a:stretch>
                      <a:fillRect/>
                    </a:stretch>
                  </pic:blipFill>
                  <pic:spPr>
                    <a:xfrm>
                      <a:off x="0" y="0"/>
                      <a:ext cx="3383436" cy="1640776"/>
                    </a:xfrm>
                    <a:prstGeom prst="rect">
                      <a:avLst/>
                    </a:prstGeom>
                  </pic:spPr>
                </pic:pic>
              </a:graphicData>
            </a:graphic>
          </wp:anchor>
        </w:drawing>
      </w:r>
    </w:p>
    <w:p>
      <w:pPr>
        <w:pStyle w:val="BodyText"/>
        <w:spacing w:before="3"/>
        <w:rPr>
          <w:sz w:val="17"/>
        </w:rPr>
      </w:pPr>
    </w:p>
    <w:p>
      <w:pPr>
        <w:pStyle w:val="BodyText"/>
        <w:spacing w:line="235" w:lineRule="auto"/>
        <w:ind w:left="180" w:right="537"/>
        <w:jc w:val="both"/>
      </w:pPr>
      <w:r>
        <w:rPr/>
        <w:t>Key Montgomery Place LAP recommendations will result in: honouring thelegacyofthehistoricneighbourhood; improvements in Montgomery Park; and addressing safety concerns related to overgrown vegetation and other property maintenance issues.</w:t>
      </w:r>
    </w:p>
    <w:p>
      <w:pPr>
        <w:pStyle w:val="BodyText"/>
        <w:rPr>
          <w:sz w:val="15"/>
        </w:rPr>
      </w:pPr>
    </w:p>
    <w:p>
      <w:pPr>
        <w:pStyle w:val="BodyText"/>
        <w:spacing w:line="235" w:lineRule="auto"/>
        <w:ind w:left="180" w:right="537"/>
        <w:jc w:val="both"/>
      </w:pPr>
      <w:r>
        <w:rPr/>
        <w:t>In 2016, Montgomery Place received designation as a National Historic</w:t>
      </w:r>
      <w:r>
        <w:rPr>
          <w:spacing w:val="-9"/>
        </w:rPr>
        <w:t> </w:t>
      </w:r>
      <w:r>
        <w:rPr/>
        <w:t>Site,</w:t>
      </w:r>
      <w:r>
        <w:rPr>
          <w:spacing w:val="-9"/>
        </w:rPr>
        <w:t> </w:t>
      </w:r>
      <w:r>
        <w:rPr/>
        <w:t>due</w:t>
      </w:r>
      <w:r>
        <w:rPr>
          <w:spacing w:val="-9"/>
        </w:rPr>
        <w:t> </w:t>
      </w:r>
      <w:r>
        <w:rPr/>
        <w:t>to</w:t>
      </w:r>
      <w:r>
        <w:rPr>
          <w:spacing w:val="-9"/>
        </w:rPr>
        <w:t> </w:t>
      </w:r>
      <w:r>
        <w:rPr/>
        <w:t>the</w:t>
      </w:r>
      <w:r>
        <w:rPr>
          <w:spacing w:val="-9"/>
        </w:rPr>
        <w:t> </w:t>
      </w:r>
      <w:r>
        <w:rPr/>
        <w:t>neighbourhood</w:t>
      </w:r>
      <w:r>
        <w:rPr>
          <w:spacing w:val="-9"/>
        </w:rPr>
        <w:t> </w:t>
      </w:r>
      <w:r>
        <w:rPr/>
        <w:t>being</w:t>
      </w:r>
      <w:r>
        <w:rPr>
          <w:spacing w:val="-9"/>
        </w:rPr>
        <w:t> </w:t>
      </w:r>
      <w:r>
        <w:rPr/>
        <w:t>originally</w:t>
      </w:r>
      <w:r>
        <w:rPr>
          <w:spacing w:val="-9"/>
        </w:rPr>
        <w:t> </w:t>
      </w:r>
      <w:r>
        <w:rPr/>
        <w:t>developed as a Veterans’ Land Act settlement to support Second World War veterans transitioning to post-war life. The Montgomery Place </w:t>
      </w:r>
      <w:r>
        <w:rPr>
          <w:spacing w:val="3"/>
        </w:rPr>
        <w:t>LAP </w:t>
      </w:r>
      <w:r>
        <w:rPr/>
        <w:t>includes several recommendations related to heritage. Proposed improvements to Montgomery Park that incorporate historical design elements could result in the installation of permanent seating that can be used during major events like the neighbourhood’s annual Remembrance Day</w:t>
      </w:r>
      <w:r>
        <w:rPr>
          <w:spacing w:val="-6"/>
        </w:rPr>
        <w:t> </w:t>
      </w:r>
      <w:r>
        <w:rPr/>
        <w:t>ceremony.</w:t>
      </w:r>
    </w:p>
    <w:p>
      <w:pPr>
        <w:pStyle w:val="BodyText"/>
        <w:spacing w:before="4"/>
        <w:rPr>
          <w:sz w:val="15"/>
        </w:rPr>
      </w:pPr>
    </w:p>
    <w:p>
      <w:pPr>
        <w:pStyle w:val="BodyText"/>
        <w:spacing w:line="235" w:lineRule="auto"/>
        <w:ind w:left="180" w:right="538"/>
        <w:jc w:val="both"/>
      </w:pPr>
      <w:r>
        <w:rPr/>
        <w:t>The Montgomery Place LAP (full report and summary report) is located online a</w:t>
      </w:r>
      <w:hyperlink r:id="rId112">
        <w:r>
          <w:rPr/>
          <w:t>t saskatoon.ca/lap</w:t>
        </w:r>
      </w:hyperlink>
    </w:p>
    <w:p>
      <w:pPr>
        <w:spacing w:after="0" w:line="235" w:lineRule="auto"/>
        <w:jc w:val="both"/>
        <w:sectPr>
          <w:type w:val="continuous"/>
          <w:pgSz w:w="12240" w:h="15840"/>
          <w:pgMar w:top="1500" w:bottom="0" w:left="360" w:right="0"/>
          <w:cols w:num="2" w:equalWidth="0">
            <w:col w:w="5576" w:space="229"/>
            <w:col w:w="607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9"/>
        </w:rPr>
      </w:pPr>
    </w:p>
    <w:p>
      <w:pPr>
        <w:tabs>
          <w:tab w:pos="11339" w:val="left" w:leader="none"/>
        </w:tabs>
        <w:spacing w:before="60"/>
        <w:ind w:left="180" w:right="0" w:firstLine="0"/>
        <w:jc w:val="left"/>
        <w:rPr>
          <w:b/>
          <w:sz w:val="20"/>
        </w:rPr>
      </w:pPr>
      <w:r>
        <w:rPr>
          <w:b/>
          <w:color w:val="FFFFFF"/>
          <w:sz w:val="20"/>
          <w:shd w:fill="0088C7" w:color="auto" w:val="clear"/>
        </w:rPr>
        <w:t>  </w:t>
      </w:r>
      <w:r>
        <w:rPr>
          <w:b/>
          <w:color w:val="FFFFFF"/>
          <w:spacing w:val="15"/>
          <w:sz w:val="20"/>
          <w:shd w:fill="0088C7" w:color="auto" w:val="clear"/>
        </w:rPr>
        <w:t> </w:t>
      </w:r>
      <w:r>
        <w:rPr>
          <w:b/>
          <w:color w:val="FFFFFF"/>
          <w:sz w:val="20"/>
          <w:shd w:fill="0088C7" w:color="auto" w:val="clear"/>
        </w:rPr>
        <w:t>LONG RANGE</w:t>
      </w:r>
      <w:r>
        <w:rPr>
          <w:b/>
          <w:color w:val="FFFFFF"/>
          <w:spacing w:val="-15"/>
          <w:sz w:val="20"/>
          <w:shd w:fill="0088C7" w:color="auto" w:val="clear"/>
        </w:rPr>
        <w:t> </w:t>
      </w:r>
      <w:r>
        <w:rPr>
          <w:b/>
          <w:color w:val="FFFFFF"/>
          <w:sz w:val="20"/>
          <w:shd w:fill="0088C7" w:color="auto" w:val="clear"/>
        </w:rPr>
        <w:t>PLANNING</w:t>
        <w:tab/>
      </w:r>
    </w:p>
    <w:p>
      <w:pPr>
        <w:spacing w:before="163"/>
        <w:ind w:left="180" w:right="0" w:firstLine="0"/>
        <w:jc w:val="left"/>
        <w:rPr>
          <w:b/>
          <w:sz w:val="46"/>
        </w:rPr>
      </w:pPr>
      <w:r>
        <w:rPr>
          <w:b/>
          <w:sz w:val="46"/>
        </w:rPr>
        <w:t>Come &amp; Grow 2019</w:t>
      </w:r>
    </w:p>
    <w:p>
      <w:pPr>
        <w:pStyle w:val="BodyText"/>
        <w:spacing w:before="6"/>
        <w:rPr>
          <w:b/>
          <w:sz w:val="16"/>
        </w:rPr>
      </w:pPr>
    </w:p>
    <w:p>
      <w:pPr>
        <w:spacing w:after="0"/>
        <w:rPr>
          <w:sz w:val="16"/>
        </w:rPr>
        <w:sectPr>
          <w:footerReference w:type="default" r:id="rId113"/>
          <w:pgSz w:w="12240" w:h="15840"/>
          <w:pgMar w:footer="0" w:header="0" w:top="0" w:bottom="0" w:left="360" w:right="0"/>
        </w:sectPr>
      </w:pPr>
    </w:p>
    <w:p>
      <w:pPr>
        <w:pStyle w:val="BodyText"/>
        <w:spacing w:line="235" w:lineRule="auto" w:before="63"/>
        <w:ind w:left="180" w:right="38"/>
        <w:jc w:val="both"/>
      </w:pPr>
      <w:r>
        <w:rPr/>
        <w:drawing>
          <wp:anchor distT="0" distB="0" distL="0" distR="0" allowOverlap="1" layoutInCell="1" locked="0" behindDoc="0" simplePos="0" relativeHeight="2296">
            <wp:simplePos x="0" y="0"/>
            <wp:positionH relativeFrom="page">
              <wp:posOffset>342900</wp:posOffset>
            </wp:positionH>
            <wp:positionV relativeFrom="paragraph">
              <wp:posOffset>1720863</wp:posOffset>
            </wp:positionV>
            <wp:extent cx="3389223" cy="3852672"/>
            <wp:effectExtent l="0" t="0" r="0" b="0"/>
            <wp:wrapNone/>
            <wp:docPr id="57" name="image95.jpeg" descr=""/>
            <wp:cNvGraphicFramePr>
              <a:graphicFrameLocks noChangeAspect="1"/>
            </wp:cNvGraphicFramePr>
            <a:graphic>
              <a:graphicData uri="http://schemas.openxmlformats.org/drawingml/2006/picture">
                <pic:pic>
                  <pic:nvPicPr>
                    <pic:cNvPr id="58" name="image95.jpeg"/>
                    <pic:cNvPicPr/>
                  </pic:nvPicPr>
                  <pic:blipFill>
                    <a:blip r:embed="rId114" cstate="print"/>
                    <a:stretch>
                      <a:fillRect/>
                    </a:stretch>
                  </pic:blipFill>
                  <pic:spPr>
                    <a:xfrm>
                      <a:off x="0" y="0"/>
                      <a:ext cx="3389223" cy="3852672"/>
                    </a:xfrm>
                    <a:prstGeom prst="rect">
                      <a:avLst/>
                    </a:prstGeom>
                  </pic:spPr>
                </pic:pic>
              </a:graphicData>
            </a:graphic>
          </wp:anchor>
        </w:drawing>
      </w:r>
      <w:r>
        <w:rPr/>
        <w:t>Come &amp; Grow 2019, spearheaded by the Plan for Growth project team along with teams from the Official Community Plan and the University Sector plan, took place in January at the new Holiday Inn Express and Suites. With its sweeping views of the College Drive corridor and the University of Saskatchewan campus, this venue</w:t>
      </w:r>
      <w:r>
        <w:rPr>
          <w:spacing w:val="-5"/>
        </w:rPr>
        <w:t> </w:t>
      </w:r>
      <w:r>
        <w:rPr/>
        <w:t>was</w:t>
      </w:r>
      <w:r>
        <w:rPr>
          <w:spacing w:val="-5"/>
        </w:rPr>
        <w:t> </w:t>
      </w:r>
      <w:r>
        <w:rPr/>
        <w:t>a</w:t>
      </w:r>
      <w:r>
        <w:rPr>
          <w:spacing w:val="-5"/>
        </w:rPr>
        <w:t> </w:t>
      </w:r>
      <w:r>
        <w:rPr/>
        <w:t>perfect</w:t>
      </w:r>
      <w:r>
        <w:rPr>
          <w:spacing w:val="-5"/>
        </w:rPr>
        <w:t> </w:t>
      </w:r>
      <w:r>
        <w:rPr/>
        <w:t>location</w:t>
      </w:r>
      <w:r>
        <w:rPr>
          <w:spacing w:val="-4"/>
        </w:rPr>
        <w:t> </w:t>
      </w:r>
      <w:r>
        <w:rPr/>
        <w:t>to</w:t>
      </w:r>
      <w:r>
        <w:rPr>
          <w:spacing w:val="-5"/>
        </w:rPr>
        <w:t> </w:t>
      </w:r>
      <w:r>
        <w:rPr/>
        <w:t>showcase</w:t>
      </w:r>
      <w:r>
        <w:rPr>
          <w:spacing w:val="-5"/>
        </w:rPr>
        <w:t> </w:t>
      </w:r>
      <w:r>
        <w:rPr/>
        <w:t>plans</w:t>
      </w:r>
      <w:r>
        <w:rPr>
          <w:spacing w:val="-4"/>
        </w:rPr>
        <w:t> </w:t>
      </w:r>
      <w:r>
        <w:rPr/>
        <w:t>for</w:t>
      </w:r>
      <w:r>
        <w:rPr>
          <w:spacing w:val="-5"/>
        </w:rPr>
        <w:t> </w:t>
      </w:r>
      <w:r>
        <w:rPr/>
        <w:t>future</w:t>
      </w:r>
      <w:r>
        <w:rPr>
          <w:spacing w:val="-5"/>
        </w:rPr>
        <w:t> </w:t>
      </w:r>
      <w:r>
        <w:rPr/>
        <w:t>growth. Anchored by Corridor  Planning  and  </w:t>
      </w:r>
      <w:r>
        <w:rPr>
          <w:spacing w:val="-3"/>
        </w:rPr>
        <w:t>Transit  </w:t>
      </w:r>
      <w:r>
        <w:rPr/>
        <w:t>Villages,  displays  led attendees through an overview of potential development. Feedback was gathered on a number of initiatives, from infill densities to urban design concepts for the public</w:t>
      </w:r>
      <w:r>
        <w:rPr>
          <w:spacing w:val="-18"/>
        </w:rPr>
        <w:t> </w:t>
      </w:r>
      <w:r>
        <w:rPr/>
        <w:t>realm.</w:t>
      </w:r>
    </w:p>
    <w:p>
      <w:pPr>
        <w:pStyle w:val="BodyText"/>
        <w:spacing w:line="235" w:lineRule="auto" w:before="63"/>
        <w:ind w:left="180" w:right="534"/>
        <w:jc w:val="both"/>
      </w:pPr>
      <w:r>
        <w:rPr/>
        <w:br w:type="column"/>
      </w:r>
      <w:r>
        <w:rPr/>
        <w:t>While long-term and visionary planning can be difficult to effectively communicate, the Planning &amp; Development team, supported by Communications &amp; Public Engagement, did an exceptional job of sharing and gathering feedback on prospective plans to support </w:t>
      </w:r>
      <w:r>
        <w:rPr>
          <w:spacing w:val="-3"/>
        </w:rPr>
        <w:t>Saskatoon’s </w:t>
      </w:r>
      <w:r>
        <w:rPr/>
        <w:t>future growth. The response was overwhelmingly positive from the 177 attendees; they were particularly impressed by the creative presentations and the city staff’s ability to explain tough concepts and answer challenging questions</w:t>
      </w:r>
      <w:r>
        <w:rPr>
          <w:spacing w:val="-7"/>
        </w:rPr>
        <w:t> </w:t>
      </w:r>
      <w:r>
        <w:rPr/>
        <w:t>in</w:t>
      </w:r>
      <w:r>
        <w:rPr>
          <w:spacing w:val="-7"/>
        </w:rPr>
        <w:t> </w:t>
      </w:r>
      <w:r>
        <w:rPr/>
        <w:t>an</w:t>
      </w:r>
      <w:r>
        <w:rPr>
          <w:spacing w:val="-6"/>
        </w:rPr>
        <w:t> </w:t>
      </w:r>
      <w:r>
        <w:rPr/>
        <w:t>understandable</w:t>
      </w:r>
      <w:r>
        <w:rPr>
          <w:spacing w:val="-7"/>
        </w:rPr>
        <w:t> </w:t>
      </w:r>
      <w:r>
        <w:rPr>
          <w:spacing w:val="-6"/>
        </w:rPr>
        <w:t>way. </w:t>
      </w:r>
      <w:r>
        <w:rPr/>
        <w:t>Using</w:t>
      </w:r>
      <w:r>
        <w:rPr>
          <w:spacing w:val="-7"/>
        </w:rPr>
        <w:t> </w:t>
      </w:r>
      <w:r>
        <w:rPr/>
        <w:t>Lego</w:t>
      </w:r>
      <w:r>
        <w:rPr>
          <w:spacing w:val="-7"/>
        </w:rPr>
        <w:t> </w:t>
      </w:r>
      <w:r>
        <w:rPr/>
        <w:t>as</w:t>
      </w:r>
      <w:r>
        <w:rPr>
          <w:spacing w:val="-6"/>
        </w:rPr>
        <w:t> </w:t>
      </w:r>
      <w:r>
        <w:rPr/>
        <w:t>a</w:t>
      </w:r>
      <w:r>
        <w:rPr>
          <w:spacing w:val="-7"/>
        </w:rPr>
        <w:t> </w:t>
      </w:r>
      <w:r>
        <w:rPr/>
        <w:t>visual</w:t>
      </w:r>
      <w:r>
        <w:rPr>
          <w:spacing w:val="-7"/>
        </w:rPr>
        <w:t> </w:t>
      </w:r>
      <w:r>
        <w:rPr/>
        <w:t>aid</w:t>
      </w:r>
      <w:r>
        <w:rPr>
          <w:spacing w:val="-6"/>
        </w:rPr>
        <w:t> </w:t>
      </w:r>
      <w:r>
        <w:rPr/>
        <w:t>was definitely a well-received</w:t>
      </w:r>
      <w:r>
        <w:rPr>
          <w:spacing w:val="-3"/>
        </w:rPr>
        <w:t> </w:t>
      </w:r>
      <w:r>
        <w:rPr/>
        <w:t>strategy!</w:t>
      </w:r>
    </w:p>
    <w:p>
      <w:pPr>
        <w:pStyle w:val="BodyText"/>
        <w:spacing w:before="5"/>
        <w:rPr>
          <w:sz w:val="15"/>
        </w:rPr>
      </w:pPr>
    </w:p>
    <w:p>
      <w:pPr>
        <w:pStyle w:val="BodyText"/>
        <w:spacing w:line="235" w:lineRule="auto"/>
        <w:ind w:left="180" w:right="537"/>
        <w:jc w:val="both"/>
      </w:pPr>
      <w:r>
        <w:rPr/>
        <w:t>Engagement around corridor planning, transit villages and brownfield renewal are ongoing with continued stakeholder meetings, an online survey and Blue Line specific engagement to come in the near future.</w:t>
      </w:r>
    </w:p>
    <w:p>
      <w:pPr>
        <w:pStyle w:val="BodyText"/>
        <w:spacing w:before="12"/>
        <w:rPr>
          <w:sz w:val="14"/>
        </w:rPr>
      </w:pPr>
    </w:p>
    <w:p>
      <w:pPr>
        <w:pStyle w:val="BodyText"/>
        <w:spacing w:line="235" w:lineRule="auto"/>
        <w:ind w:left="180" w:right="536"/>
        <w:jc w:val="both"/>
      </w:pPr>
      <w:r>
        <w:rPr/>
        <w:t>Saskatoon’s Plan for Growth charts a course for growth and revitalization that balances and promotes quality of life, sustainability and economic development. Plan for Growth projects are funded in part under the Public Transit Infrastructure Fund (PTIF) from the Government of Canada.</w:t>
      </w:r>
    </w:p>
    <w:p>
      <w:pPr>
        <w:spacing w:after="0" w:line="235" w:lineRule="auto"/>
        <w:jc w:val="both"/>
        <w:sectPr>
          <w:type w:val="continuous"/>
          <w:pgSz w:w="12240" w:h="15840"/>
          <w:pgMar w:top="1500" w:bottom="0" w:left="360" w:right="0"/>
          <w:cols w:num="2" w:equalWidth="0">
            <w:col w:w="5578" w:space="227"/>
            <w:col w:w="6075"/>
          </w:cols>
        </w:sectPr>
      </w:pPr>
    </w:p>
    <w:p>
      <w:pPr>
        <w:pStyle w:val="BodyText"/>
        <w:spacing w:before="10"/>
        <w:rPr>
          <w:sz w:val="24"/>
        </w:rPr>
      </w:pPr>
    </w:p>
    <w:p>
      <w:pPr>
        <w:pStyle w:val="BodyText"/>
        <w:ind w:left="6000"/>
      </w:pPr>
      <w:r>
        <w:rPr/>
        <w:drawing>
          <wp:inline distT="0" distB="0" distL="0" distR="0">
            <wp:extent cx="3375786" cy="2200275"/>
            <wp:effectExtent l="0" t="0" r="0" b="0"/>
            <wp:docPr id="59" name="image96.jpeg" descr=""/>
            <wp:cNvGraphicFramePr>
              <a:graphicFrameLocks noChangeAspect="1"/>
            </wp:cNvGraphicFramePr>
            <a:graphic>
              <a:graphicData uri="http://schemas.openxmlformats.org/drawingml/2006/picture">
                <pic:pic>
                  <pic:nvPicPr>
                    <pic:cNvPr id="60" name="image96.jpeg"/>
                    <pic:cNvPicPr/>
                  </pic:nvPicPr>
                  <pic:blipFill>
                    <a:blip r:embed="rId115" cstate="print"/>
                    <a:stretch>
                      <a:fillRect/>
                    </a:stretch>
                  </pic:blipFill>
                  <pic:spPr>
                    <a:xfrm>
                      <a:off x="0" y="0"/>
                      <a:ext cx="3375786" cy="2200275"/>
                    </a:xfrm>
                    <a:prstGeom prst="rect">
                      <a:avLst/>
                    </a:prstGeom>
                  </pic:spPr>
                </pic:pic>
              </a:graphicData>
            </a:graphic>
          </wp:inline>
        </w:drawing>
      </w:r>
      <w:r>
        <w:rPr/>
      </w:r>
    </w:p>
    <w:p>
      <w:pPr>
        <w:pStyle w:val="BodyText"/>
        <w:spacing w:before="6"/>
        <w:rPr>
          <w:sz w:val="26"/>
        </w:rPr>
      </w:pPr>
    </w:p>
    <w:p>
      <w:pPr>
        <w:spacing w:after="0"/>
        <w:rPr>
          <w:sz w:val="26"/>
        </w:rPr>
        <w:sectPr>
          <w:type w:val="continuous"/>
          <w:pgSz w:w="12240" w:h="15840"/>
          <w:pgMar w:top="1500" w:bottom="0" w:left="360" w:right="0"/>
        </w:sectPr>
      </w:pPr>
    </w:p>
    <w:p>
      <w:pPr>
        <w:spacing w:before="85"/>
        <w:ind w:left="0" w:right="38" w:firstLine="0"/>
        <w:jc w:val="right"/>
        <w:rPr>
          <w:rFonts w:ascii="Arial" w:hAnsi="Arial"/>
          <w:sz w:val="24"/>
        </w:rPr>
      </w:pPr>
      <w:r>
        <w:rPr/>
        <w:pict>
          <v:group style="position:absolute;margin-left:27pt;margin-top:0pt;width:585pt;height:226.8pt;mso-position-horizontal-relative:page;mso-position-vertical-relative:page;z-index:2272" coordorigin="540,0" coordsize="11700,4536">
            <v:shape style="position:absolute;left:540;top:0;width:11700;height:4536" type="#_x0000_t75" stroked="false">
              <v:imagedata r:id="rId116" o:title=""/>
            </v:shape>
            <v:shape style="position:absolute;left:6790;top:366;width:2913;height:165" type="#_x0000_t75" stroked="false">
              <v:imagedata r:id="rId117" o:title=""/>
            </v:shape>
            <v:shape style="position:absolute;left:9712;top:369;width:1996;height:138" type="#_x0000_t75" stroked="false">
              <v:imagedata r:id="rId118" o:title=""/>
            </v:shape>
            <v:shape style="position:absolute;left:6784;top:360;width:4935;height:180" type="#_x0000_t202" filled="false" stroked="false">
              <v:textbox inset="0,0,0,0">
                <w:txbxContent>
                  <w:p>
                    <w:pPr>
                      <w:spacing w:line="180" w:lineRule="exact" w:before="0"/>
                      <w:ind w:left="0" w:right="0" w:firstLine="0"/>
                      <w:jc w:val="left"/>
                      <w:rPr>
                        <w:sz w:val="18"/>
                      </w:rPr>
                    </w:pPr>
                    <w:r>
                      <w:rPr>
                        <w:shadow/>
                        <w:sz w:val="18"/>
                      </w:rPr>
                      <w:t>PLANNING</w:t>
                    </w:r>
                    <w:r>
                      <w:rPr>
                        <w:shadow w:val="0"/>
                        <w:sz w:val="18"/>
                      </w:rPr>
                      <w:t> </w:t>
                    </w:r>
                    <w:r>
                      <w:rPr>
                        <w:shadow/>
                        <w:sz w:val="18"/>
                      </w:rPr>
                      <w:t>&amp;</w:t>
                    </w:r>
                    <w:r>
                      <w:rPr>
                        <w:shadow w:val="0"/>
                        <w:sz w:val="18"/>
                      </w:rPr>
                      <w:t> </w:t>
                    </w:r>
                    <w:r>
                      <w:rPr>
                        <w:shadow/>
                        <w:spacing w:val="-3"/>
                        <w:sz w:val="18"/>
                      </w:rPr>
                      <w:t>DEVELOPMENT,</w:t>
                    </w:r>
                    <w:r>
                      <w:rPr>
                        <w:shadow w:val="0"/>
                        <w:spacing w:val="-3"/>
                        <w:sz w:val="18"/>
                      </w:rPr>
                      <w:t> </w:t>
                    </w:r>
                    <w:r>
                      <w:rPr>
                        <w:shadow/>
                        <w:sz w:val="18"/>
                      </w:rPr>
                      <w:t>COMMUNITY</w:t>
                    </w:r>
                    <w:r>
                      <w:rPr>
                        <w:shadow w:val="0"/>
                        <w:sz w:val="18"/>
                      </w:rPr>
                      <w:t> </w:t>
                    </w:r>
                    <w:r>
                      <w:rPr>
                        <w:shadow/>
                        <w:sz w:val="18"/>
                      </w:rPr>
                      <w:t>SERVICES</w:t>
                    </w:r>
                    <w:r>
                      <w:rPr>
                        <w:shadow w:val="0"/>
                        <w:sz w:val="18"/>
                      </w:rPr>
                      <w:t> </w:t>
                    </w:r>
                    <w:r>
                      <w:rPr>
                        <w:shadow/>
                        <w:spacing w:val="-3"/>
                        <w:sz w:val="18"/>
                      </w:rPr>
                      <w:t>DEPARTMENT</w:t>
                    </w:r>
                  </w:p>
                </w:txbxContent>
              </v:textbox>
              <w10:wrap type="none"/>
            </v:shape>
            <w10:wrap type="none"/>
          </v:group>
        </w:pict>
      </w:r>
      <w:r>
        <w:rPr>
          <w:rFonts w:ascii="Arial" w:hAnsi="Arial"/>
          <w:sz w:val="24"/>
        </w:rPr>
        <w:t>– 11 –</w:t>
      </w:r>
    </w:p>
    <w:p>
      <w:pPr>
        <w:pStyle w:val="BodyText"/>
        <w:spacing w:before="133"/>
        <w:ind w:left="180"/>
      </w:pPr>
      <w:r>
        <w:rPr/>
        <w:br w:type="column"/>
      </w:r>
      <w:hyperlink r:id="rId30">
        <w:r>
          <w:rPr/>
          <w:t>saskatoon.ca</w:t>
        </w:r>
      </w:hyperlink>
    </w:p>
    <w:p>
      <w:pPr>
        <w:spacing w:after="0"/>
        <w:sectPr>
          <w:type w:val="continuous"/>
          <w:pgSz w:w="12240" w:h="15840"/>
          <w:pgMar w:top="1500" w:bottom="0" w:left="360" w:right="0"/>
          <w:cols w:num="2" w:equalWidth="0">
            <w:col w:w="6099" w:space="4017"/>
            <w:col w:w="1764"/>
          </w:cols>
        </w:sectPr>
      </w:pPr>
    </w:p>
    <w:p>
      <w:pPr>
        <w:tabs>
          <w:tab w:pos="11339" w:val="left" w:leader="none"/>
        </w:tabs>
        <w:spacing w:before="37"/>
        <w:ind w:left="180" w:right="0" w:firstLine="0"/>
        <w:jc w:val="left"/>
        <w:rPr>
          <w:b/>
          <w:sz w:val="20"/>
        </w:rPr>
      </w:pPr>
      <w:r>
        <w:rPr>
          <w:b/>
          <w:color w:val="FFFFFF"/>
          <w:sz w:val="20"/>
          <w:shd w:fill="0088C7" w:color="auto" w:val="clear"/>
        </w:rPr>
        <w:t>  </w:t>
      </w:r>
      <w:r>
        <w:rPr>
          <w:b/>
          <w:color w:val="FFFFFF"/>
          <w:spacing w:val="15"/>
          <w:sz w:val="20"/>
          <w:shd w:fill="0088C7" w:color="auto" w:val="clear"/>
        </w:rPr>
        <w:t> </w:t>
      </w:r>
      <w:r>
        <w:rPr>
          <w:b/>
          <w:color w:val="FFFFFF"/>
          <w:sz w:val="20"/>
          <w:shd w:fill="0088C7" w:color="auto" w:val="clear"/>
        </w:rPr>
        <w:t>COMMUNITY</w:t>
      </w:r>
      <w:r>
        <w:rPr>
          <w:b/>
          <w:color w:val="FFFFFF"/>
          <w:spacing w:val="-7"/>
          <w:sz w:val="20"/>
          <w:shd w:fill="0088C7" w:color="auto" w:val="clear"/>
        </w:rPr>
        <w:t> </w:t>
      </w:r>
      <w:r>
        <w:rPr>
          <w:b/>
          <w:color w:val="FFFFFF"/>
          <w:spacing w:val="-3"/>
          <w:sz w:val="20"/>
          <w:shd w:fill="0088C7" w:color="auto" w:val="clear"/>
        </w:rPr>
        <w:t>STANDARDS</w:t>
        <w:tab/>
      </w:r>
    </w:p>
    <w:p>
      <w:pPr>
        <w:spacing w:before="163"/>
        <w:ind w:left="180" w:right="0" w:firstLine="0"/>
        <w:jc w:val="left"/>
        <w:rPr>
          <w:b/>
          <w:sz w:val="46"/>
        </w:rPr>
      </w:pPr>
      <w:r>
        <w:rPr>
          <w:b/>
          <w:sz w:val="46"/>
        </w:rPr>
        <w:t>Ride sharing through Transportation Network Companies</w:t>
      </w:r>
    </w:p>
    <w:p>
      <w:pPr>
        <w:pStyle w:val="BodyText"/>
        <w:spacing w:before="6"/>
        <w:ind w:left="180"/>
      </w:pPr>
      <w:r>
        <w:rPr>
          <w:color w:val="0088C7"/>
        </w:rPr>
        <w:t>Mark Wilson, MCIP, RPP, Acting Licensing and Permitting Manager | 306-986-3148 | </w:t>
      </w:r>
      <w:hyperlink r:id="rId120">
        <w:r>
          <w:rPr>
            <w:color w:val="0088C7"/>
          </w:rPr>
          <w:t>mark.wilson@saskatoon.ca</w:t>
        </w:r>
      </w:hyperlink>
    </w:p>
    <w:p>
      <w:pPr>
        <w:pStyle w:val="BodyText"/>
        <w:spacing w:before="3"/>
        <w:rPr>
          <w:sz w:val="26"/>
        </w:rPr>
      </w:pPr>
    </w:p>
    <w:p>
      <w:pPr>
        <w:spacing w:after="0"/>
        <w:rPr>
          <w:sz w:val="26"/>
        </w:rPr>
        <w:sectPr>
          <w:footerReference w:type="even" r:id="rId119"/>
          <w:pgSz w:w="12240" w:h="15840"/>
          <w:pgMar w:footer="0" w:header="0" w:top="360" w:bottom="0" w:left="360" w:right="0"/>
        </w:sectPr>
      </w:pPr>
    </w:p>
    <w:p>
      <w:pPr>
        <w:pStyle w:val="BodyText"/>
        <w:spacing w:line="235" w:lineRule="auto" w:before="64"/>
        <w:ind w:left="180" w:right="64"/>
        <w:jc w:val="both"/>
      </w:pPr>
      <w:r>
        <w:rPr/>
        <w:pict>
          <v:group style="position:absolute;margin-left:0pt;margin-top:688pt;width:612pt;height:104pt;mso-position-horizontal-relative:page;mso-position-vertical-relative:page;z-index:2392" coordorigin="0,13760" coordsize="12240,2080">
            <v:rect style="position:absolute;left:0;top:13760;width:12240;height:2080" filled="true" fillcolor="#0088c7" stroked="false">
              <v:fill type="solid"/>
            </v:rect>
            <v:shape style="position:absolute;left:540;top:13960;width:7220;height:1223" type="#_x0000_t202" filled="false" stroked="false">
              <v:textbox inset="0,0,0,0">
                <w:txbxContent>
                  <w:p>
                    <w:pPr>
                      <w:spacing w:line="194" w:lineRule="exact" w:before="0"/>
                      <w:ind w:left="0" w:right="0" w:firstLine="0"/>
                      <w:jc w:val="left"/>
                      <w:rPr>
                        <w:sz w:val="19"/>
                      </w:rPr>
                    </w:pPr>
                    <w:r>
                      <w:rPr>
                        <w:color w:val="FFFFFF"/>
                        <w:sz w:val="19"/>
                      </w:rPr>
                      <w:t>The current issue of </w:t>
                    </w:r>
                    <w:r>
                      <w:rPr>
                        <w:i/>
                        <w:color w:val="FFFFFF"/>
                        <w:sz w:val="19"/>
                      </w:rPr>
                      <w:t>Planning + Design </w:t>
                    </w:r>
                    <w:r>
                      <w:rPr>
                        <w:color w:val="FFFFFF"/>
                        <w:sz w:val="19"/>
                      </w:rPr>
                      <w:t>is available for download at </w:t>
                    </w:r>
                    <w:hyperlink r:id="rId30">
                      <w:r>
                        <w:rPr>
                          <w:color w:val="FFFFFF"/>
                          <w:sz w:val="19"/>
                        </w:rPr>
                        <w:t>saskatoon.ca</w:t>
                      </w:r>
                    </w:hyperlink>
                  </w:p>
                  <w:p>
                    <w:pPr>
                      <w:spacing w:line="220" w:lineRule="auto" w:before="129"/>
                      <w:ind w:left="0" w:right="18" w:firstLine="0"/>
                      <w:jc w:val="both"/>
                      <w:rPr>
                        <w:i/>
                        <w:sz w:val="16"/>
                      </w:rPr>
                    </w:pPr>
                    <w:r>
                      <w:rPr>
                        <w:i/>
                        <w:color w:val="FFFFFF"/>
                        <w:sz w:val="16"/>
                      </w:rPr>
                      <w:t>The</w:t>
                    </w:r>
                    <w:r>
                      <w:rPr>
                        <w:i/>
                        <w:color w:val="FFFFFF"/>
                        <w:spacing w:val="-7"/>
                        <w:sz w:val="16"/>
                      </w:rPr>
                      <w:t> </w:t>
                    </w:r>
                    <w:r>
                      <w:rPr>
                        <w:i/>
                        <w:color w:val="FFFFFF"/>
                        <w:sz w:val="16"/>
                      </w:rPr>
                      <w:t>information</w:t>
                    </w:r>
                    <w:r>
                      <w:rPr>
                        <w:i/>
                        <w:color w:val="FFFFFF"/>
                        <w:spacing w:val="-6"/>
                        <w:sz w:val="16"/>
                      </w:rPr>
                      <w:t> </w:t>
                    </w:r>
                    <w:r>
                      <w:rPr>
                        <w:i/>
                        <w:color w:val="FFFFFF"/>
                        <w:sz w:val="16"/>
                      </w:rPr>
                      <w:t>contained</w:t>
                    </w:r>
                    <w:r>
                      <w:rPr>
                        <w:i/>
                        <w:color w:val="FFFFFF"/>
                        <w:spacing w:val="-6"/>
                        <w:sz w:val="16"/>
                      </w:rPr>
                      <w:t> </w:t>
                    </w:r>
                    <w:r>
                      <w:rPr>
                        <w:i/>
                        <w:color w:val="FFFFFF"/>
                        <w:sz w:val="16"/>
                      </w:rPr>
                      <w:t>in</w:t>
                    </w:r>
                    <w:r>
                      <w:rPr>
                        <w:i/>
                        <w:color w:val="FFFFFF"/>
                        <w:spacing w:val="-6"/>
                        <w:sz w:val="16"/>
                      </w:rPr>
                      <w:t> </w:t>
                    </w:r>
                    <w:r>
                      <w:rPr>
                        <w:i/>
                        <w:color w:val="FFFFFF"/>
                        <w:sz w:val="16"/>
                      </w:rPr>
                      <w:t>this</w:t>
                    </w:r>
                    <w:r>
                      <w:rPr>
                        <w:i/>
                        <w:color w:val="FFFFFF"/>
                        <w:spacing w:val="-6"/>
                        <w:sz w:val="16"/>
                      </w:rPr>
                      <w:t> </w:t>
                    </w:r>
                    <w:r>
                      <w:rPr>
                        <w:i/>
                        <w:color w:val="FFFFFF"/>
                        <w:sz w:val="16"/>
                      </w:rPr>
                      <w:t>publication</w:t>
                    </w:r>
                    <w:r>
                      <w:rPr>
                        <w:i/>
                        <w:color w:val="FFFFFF"/>
                        <w:spacing w:val="-6"/>
                        <w:sz w:val="16"/>
                      </w:rPr>
                      <w:t> </w:t>
                    </w:r>
                    <w:r>
                      <w:rPr>
                        <w:i/>
                        <w:color w:val="FFFFFF"/>
                        <w:sz w:val="16"/>
                      </w:rPr>
                      <w:t>is</w:t>
                    </w:r>
                    <w:r>
                      <w:rPr>
                        <w:i/>
                        <w:color w:val="FFFFFF"/>
                        <w:spacing w:val="-6"/>
                        <w:sz w:val="16"/>
                      </w:rPr>
                      <w:t> </w:t>
                    </w:r>
                    <w:r>
                      <w:rPr>
                        <w:i/>
                        <w:color w:val="FFFFFF"/>
                        <w:sz w:val="16"/>
                      </w:rPr>
                      <w:t>not</w:t>
                    </w:r>
                    <w:r>
                      <w:rPr>
                        <w:i/>
                        <w:color w:val="FFFFFF"/>
                        <w:spacing w:val="-5"/>
                        <w:sz w:val="16"/>
                      </w:rPr>
                      <w:t> </w:t>
                    </w:r>
                    <w:r>
                      <w:rPr>
                        <w:i/>
                        <w:color w:val="FFFFFF"/>
                        <w:sz w:val="16"/>
                      </w:rPr>
                      <w:t>copyright</w:t>
                    </w:r>
                    <w:r>
                      <w:rPr>
                        <w:i/>
                        <w:color w:val="FFFFFF"/>
                        <w:spacing w:val="-6"/>
                        <w:sz w:val="16"/>
                      </w:rPr>
                      <w:t> </w:t>
                    </w:r>
                    <w:r>
                      <w:rPr>
                        <w:i/>
                        <w:color w:val="FFFFFF"/>
                        <w:sz w:val="16"/>
                      </w:rPr>
                      <w:t>protected</w:t>
                    </w:r>
                    <w:r>
                      <w:rPr>
                        <w:i/>
                        <w:color w:val="FFFFFF"/>
                        <w:spacing w:val="-6"/>
                        <w:sz w:val="16"/>
                      </w:rPr>
                      <w:t> </w:t>
                    </w:r>
                    <w:r>
                      <w:rPr>
                        <w:i/>
                        <w:color w:val="FFFFFF"/>
                        <w:sz w:val="16"/>
                      </w:rPr>
                      <w:t>and</w:t>
                    </w:r>
                    <w:r>
                      <w:rPr>
                        <w:i/>
                        <w:color w:val="FFFFFF"/>
                        <w:spacing w:val="-6"/>
                        <w:sz w:val="16"/>
                      </w:rPr>
                      <w:t> </w:t>
                    </w:r>
                    <w:r>
                      <w:rPr>
                        <w:i/>
                        <w:color w:val="FFFFFF"/>
                        <w:sz w:val="16"/>
                      </w:rPr>
                      <w:t>may</w:t>
                    </w:r>
                    <w:r>
                      <w:rPr>
                        <w:i/>
                        <w:color w:val="FFFFFF"/>
                        <w:spacing w:val="-6"/>
                        <w:sz w:val="16"/>
                      </w:rPr>
                      <w:t> </w:t>
                    </w:r>
                    <w:r>
                      <w:rPr>
                        <w:i/>
                        <w:color w:val="FFFFFF"/>
                        <w:sz w:val="16"/>
                      </w:rPr>
                      <w:t>be</w:t>
                    </w:r>
                    <w:r>
                      <w:rPr>
                        <w:i/>
                        <w:color w:val="FFFFFF"/>
                        <w:spacing w:val="-7"/>
                        <w:sz w:val="16"/>
                      </w:rPr>
                      <w:t> </w:t>
                    </w:r>
                    <w:r>
                      <w:rPr>
                        <w:i/>
                        <w:color w:val="FFFFFF"/>
                        <w:sz w:val="16"/>
                      </w:rPr>
                      <w:t>used</w:t>
                    </w:r>
                    <w:r>
                      <w:rPr>
                        <w:i/>
                        <w:color w:val="FFFFFF"/>
                        <w:spacing w:val="-6"/>
                        <w:sz w:val="16"/>
                      </w:rPr>
                      <w:t> </w:t>
                    </w:r>
                    <w:r>
                      <w:rPr>
                        <w:i/>
                        <w:color w:val="FFFFFF"/>
                        <w:sz w:val="16"/>
                      </w:rPr>
                      <w:t>freely.</w:t>
                    </w:r>
                    <w:r>
                      <w:rPr>
                        <w:i/>
                        <w:color w:val="FFFFFF"/>
                        <w:spacing w:val="-6"/>
                        <w:sz w:val="16"/>
                      </w:rPr>
                      <w:t> </w:t>
                    </w:r>
                    <w:r>
                      <w:rPr>
                        <w:i/>
                        <w:color w:val="FFFFFF"/>
                        <w:sz w:val="16"/>
                      </w:rPr>
                      <w:t>The</w:t>
                    </w:r>
                    <w:r>
                      <w:rPr>
                        <w:i/>
                        <w:color w:val="FFFFFF"/>
                        <w:spacing w:val="-7"/>
                        <w:sz w:val="16"/>
                      </w:rPr>
                      <w:t> </w:t>
                    </w:r>
                    <w:r>
                      <w:rPr>
                        <w:i/>
                        <w:color w:val="FFFFFF"/>
                        <w:sz w:val="16"/>
                      </w:rPr>
                      <w:t>Community </w:t>
                    </w:r>
                    <w:r>
                      <w:rPr>
                        <w:i/>
                        <w:color w:val="FFFFFF"/>
                        <w:sz w:val="16"/>
                      </w:rPr>
                      <w:t>Services</w:t>
                    </w:r>
                    <w:r>
                      <w:rPr>
                        <w:i/>
                        <w:color w:val="FFFFFF"/>
                        <w:spacing w:val="-6"/>
                        <w:sz w:val="16"/>
                      </w:rPr>
                      <w:t> </w:t>
                    </w:r>
                    <w:r>
                      <w:rPr>
                        <w:i/>
                        <w:color w:val="FFFFFF"/>
                        <w:sz w:val="16"/>
                      </w:rPr>
                      <w:t>Department</w:t>
                    </w:r>
                    <w:r>
                      <w:rPr>
                        <w:i/>
                        <w:color w:val="FFFFFF"/>
                        <w:spacing w:val="-6"/>
                        <w:sz w:val="16"/>
                      </w:rPr>
                      <w:t> </w:t>
                    </w:r>
                    <w:r>
                      <w:rPr>
                        <w:i/>
                        <w:color w:val="FFFFFF"/>
                        <w:sz w:val="16"/>
                      </w:rPr>
                      <w:t>believes</w:t>
                    </w:r>
                    <w:r>
                      <w:rPr>
                        <w:i/>
                        <w:color w:val="FFFFFF"/>
                        <w:spacing w:val="-6"/>
                        <w:sz w:val="16"/>
                      </w:rPr>
                      <w:t> </w:t>
                    </w:r>
                    <w:r>
                      <w:rPr>
                        <w:i/>
                        <w:color w:val="FFFFFF"/>
                        <w:sz w:val="16"/>
                      </w:rPr>
                      <w:t>all</w:t>
                    </w:r>
                    <w:r>
                      <w:rPr>
                        <w:i/>
                        <w:color w:val="FFFFFF"/>
                        <w:spacing w:val="-5"/>
                        <w:sz w:val="16"/>
                      </w:rPr>
                      <w:t> </w:t>
                    </w:r>
                    <w:r>
                      <w:rPr>
                        <w:i/>
                        <w:color w:val="FFFFFF"/>
                        <w:sz w:val="16"/>
                      </w:rPr>
                      <w:t>information</w:t>
                    </w:r>
                    <w:r>
                      <w:rPr>
                        <w:i/>
                        <w:color w:val="FFFFFF"/>
                        <w:spacing w:val="-6"/>
                        <w:sz w:val="16"/>
                      </w:rPr>
                      <w:t> </w:t>
                    </w:r>
                    <w:r>
                      <w:rPr>
                        <w:i/>
                        <w:color w:val="FFFFFF"/>
                        <w:sz w:val="16"/>
                      </w:rPr>
                      <w:t>and</w:t>
                    </w:r>
                    <w:r>
                      <w:rPr>
                        <w:i/>
                        <w:color w:val="FFFFFF"/>
                        <w:spacing w:val="-6"/>
                        <w:sz w:val="16"/>
                      </w:rPr>
                      <w:t> </w:t>
                    </w:r>
                    <w:r>
                      <w:rPr>
                        <w:i/>
                        <w:color w:val="FFFFFF"/>
                        <w:sz w:val="16"/>
                      </w:rPr>
                      <w:t>sources</w:t>
                    </w:r>
                    <w:r>
                      <w:rPr>
                        <w:i/>
                        <w:color w:val="FFFFFF"/>
                        <w:spacing w:val="-5"/>
                        <w:sz w:val="16"/>
                      </w:rPr>
                      <w:t> </w:t>
                    </w:r>
                    <w:r>
                      <w:rPr>
                        <w:i/>
                        <w:color w:val="FFFFFF"/>
                        <w:sz w:val="16"/>
                      </w:rPr>
                      <w:t>in</w:t>
                    </w:r>
                    <w:r>
                      <w:rPr>
                        <w:i/>
                        <w:color w:val="FFFFFF"/>
                        <w:spacing w:val="-6"/>
                        <w:sz w:val="16"/>
                      </w:rPr>
                      <w:t> </w:t>
                    </w:r>
                    <w:r>
                      <w:rPr>
                        <w:i/>
                        <w:color w:val="FFFFFF"/>
                        <w:sz w:val="16"/>
                      </w:rPr>
                      <w:t>this</w:t>
                    </w:r>
                    <w:r>
                      <w:rPr>
                        <w:i/>
                        <w:color w:val="FFFFFF"/>
                        <w:spacing w:val="-6"/>
                        <w:sz w:val="16"/>
                      </w:rPr>
                      <w:t> </w:t>
                    </w:r>
                    <w:r>
                      <w:rPr>
                        <w:i/>
                        <w:color w:val="FFFFFF"/>
                        <w:sz w:val="16"/>
                      </w:rPr>
                      <w:t>publication</w:t>
                    </w:r>
                    <w:r>
                      <w:rPr>
                        <w:i/>
                        <w:color w:val="FFFFFF"/>
                        <w:spacing w:val="-5"/>
                        <w:sz w:val="16"/>
                      </w:rPr>
                      <w:t> </w:t>
                    </w:r>
                    <w:r>
                      <w:rPr>
                        <w:i/>
                        <w:color w:val="FFFFFF"/>
                        <w:sz w:val="16"/>
                      </w:rPr>
                      <w:t>to</w:t>
                    </w:r>
                    <w:r>
                      <w:rPr>
                        <w:i/>
                        <w:color w:val="FFFFFF"/>
                        <w:spacing w:val="-6"/>
                        <w:sz w:val="16"/>
                      </w:rPr>
                      <w:t> </w:t>
                    </w:r>
                    <w:r>
                      <w:rPr>
                        <w:i/>
                        <w:color w:val="FFFFFF"/>
                        <w:sz w:val="16"/>
                      </w:rPr>
                      <w:t>be</w:t>
                    </w:r>
                    <w:r>
                      <w:rPr>
                        <w:i/>
                        <w:color w:val="FFFFFF"/>
                        <w:spacing w:val="-7"/>
                        <w:sz w:val="16"/>
                      </w:rPr>
                      <w:t> </w:t>
                    </w:r>
                    <w:r>
                      <w:rPr>
                        <w:i/>
                        <w:color w:val="FFFFFF"/>
                        <w:sz w:val="16"/>
                      </w:rPr>
                      <w:t>correct,</w:t>
                    </w:r>
                    <w:r>
                      <w:rPr>
                        <w:i/>
                        <w:color w:val="FFFFFF"/>
                        <w:spacing w:val="-6"/>
                        <w:sz w:val="16"/>
                      </w:rPr>
                      <w:t> </w:t>
                    </w:r>
                    <w:r>
                      <w:rPr>
                        <w:i/>
                        <w:color w:val="FFFFFF"/>
                        <w:sz w:val="16"/>
                      </w:rPr>
                      <w:t>but</w:t>
                    </w:r>
                    <w:r>
                      <w:rPr>
                        <w:i/>
                        <w:color w:val="FFFFFF"/>
                        <w:spacing w:val="-6"/>
                        <w:sz w:val="16"/>
                      </w:rPr>
                      <w:t> </w:t>
                    </w:r>
                    <w:r>
                      <w:rPr>
                        <w:i/>
                        <w:color w:val="FFFFFF"/>
                        <w:sz w:val="16"/>
                      </w:rPr>
                      <w:t>cannot</w:t>
                    </w:r>
                    <w:r>
                      <w:rPr>
                        <w:i/>
                        <w:color w:val="FFFFFF"/>
                        <w:spacing w:val="-6"/>
                        <w:sz w:val="16"/>
                      </w:rPr>
                      <w:t> </w:t>
                    </w:r>
                    <w:r>
                      <w:rPr>
                        <w:i/>
                        <w:color w:val="FFFFFF"/>
                        <w:sz w:val="16"/>
                      </w:rPr>
                      <w:t>guarantee accuracy and assumes no responsibility for its use. </w:t>
                    </w:r>
                    <w:r>
                      <w:rPr>
                        <w:color w:val="FFFFFF"/>
                        <w:sz w:val="16"/>
                      </w:rPr>
                      <w:t>Planning + Design </w:t>
                    </w:r>
                    <w:r>
                      <w:rPr>
                        <w:i/>
                        <w:color w:val="FFFFFF"/>
                        <w:sz w:val="16"/>
                      </w:rPr>
                      <w:t>is provided as an informational service   </w:t>
                    </w:r>
                    <w:r>
                      <w:rPr>
                        <w:i/>
                        <w:color w:val="FFFFFF"/>
                        <w:sz w:val="16"/>
                      </w:rPr>
                      <w:t>to the general public and agencies who regularly do business with City Hall. Readers should not act upon the information contained in this publication without seeking professional</w:t>
                    </w:r>
                    <w:r>
                      <w:rPr>
                        <w:i/>
                        <w:color w:val="FFFFFF"/>
                        <w:spacing w:val="-11"/>
                        <w:sz w:val="16"/>
                      </w:rPr>
                      <w:t> </w:t>
                    </w:r>
                    <w:r>
                      <w:rPr>
                        <w:i/>
                        <w:color w:val="FFFFFF"/>
                        <w:sz w:val="16"/>
                      </w:rPr>
                      <w:t>advice.</w:t>
                    </w:r>
                  </w:p>
                </w:txbxContent>
              </v:textbox>
              <w10:wrap type="none"/>
            </v:shape>
            <v:shape style="position:absolute;left:8710;top:13940;width:2495;height:1550" type="#_x0000_t202" filled="false" stroked="false">
              <v:textbox inset="0,0,0,0">
                <w:txbxContent>
                  <w:p>
                    <w:pPr>
                      <w:spacing w:line="223" w:lineRule="exact" w:before="0"/>
                      <w:ind w:left="0" w:right="0" w:firstLine="0"/>
                      <w:jc w:val="left"/>
                      <w:rPr>
                        <w:sz w:val="22"/>
                      </w:rPr>
                    </w:pPr>
                    <w:r>
                      <w:rPr>
                        <w:color w:val="FFFFFF"/>
                        <w:sz w:val="22"/>
                      </w:rPr>
                      <w:t>City of Saskatoon</w:t>
                    </w:r>
                  </w:p>
                  <w:p>
                    <w:pPr>
                      <w:spacing w:line="237" w:lineRule="auto" w:before="1"/>
                      <w:ind w:left="0" w:right="224" w:firstLine="0"/>
                      <w:jc w:val="left"/>
                      <w:rPr>
                        <w:sz w:val="22"/>
                      </w:rPr>
                    </w:pPr>
                    <w:r>
                      <w:rPr>
                        <w:color w:val="FFFFFF"/>
                        <w:sz w:val="22"/>
                      </w:rPr>
                      <w:t>Planning &amp; Development 222 – 3rd Avenue North Saskatoon, SK S7K 0J5 306-975-2645</w:t>
                    </w:r>
                  </w:p>
                  <w:p>
                    <w:pPr>
                      <w:spacing w:line="263" w:lineRule="exact" w:before="0"/>
                      <w:ind w:left="0" w:right="0" w:firstLine="0"/>
                      <w:jc w:val="left"/>
                      <w:rPr>
                        <w:sz w:val="22"/>
                      </w:rPr>
                    </w:pPr>
                    <w:hyperlink r:id="rId121">
                      <w:r>
                        <w:rPr>
                          <w:color w:val="FFFFFF"/>
                          <w:spacing w:val="-1"/>
                          <w:sz w:val="22"/>
                        </w:rPr>
                        <w:t>city.planning@saskatoon.ca</w:t>
                      </w:r>
                    </w:hyperlink>
                  </w:p>
                </w:txbxContent>
              </v:textbox>
              <w10:wrap type="none"/>
            </v:shape>
            <w10:wrap type="none"/>
          </v:group>
        </w:pict>
      </w:r>
      <w:r>
        <w:rPr/>
        <w:t>Transportation Network Companies (TNCs) are a new transportation option in Saskatoon. TNCs </w:t>
      </w:r>
      <w:r>
        <w:rPr>
          <w:spacing w:val="-3"/>
        </w:rPr>
        <w:t>like </w:t>
      </w:r>
      <w:r>
        <w:rPr/>
        <w:t>Uber and Rel8well </w:t>
      </w:r>
      <w:r>
        <w:rPr>
          <w:spacing w:val="-4"/>
        </w:rPr>
        <w:t>Travel </w:t>
      </w:r>
      <w:r>
        <w:rPr/>
        <w:t>are businesses that provide transportation services by connecting</w:t>
      </w:r>
      <w:r>
        <w:rPr>
          <w:spacing w:val="-13"/>
        </w:rPr>
        <w:t> </w:t>
      </w:r>
      <w:r>
        <w:rPr/>
        <w:t>vehicles</w:t>
      </w:r>
      <w:r>
        <w:rPr>
          <w:spacing w:val="-11"/>
        </w:rPr>
        <w:t> </w:t>
      </w:r>
      <w:r>
        <w:rPr/>
        <w:t>for</w:t>
      </w:r>
      <w:r>
        <w:rPr>
          <w:spacing w:val="-13"/>
        </w:rPr>
        <w:t> </w:t>
      </w:r>
      <w:r>
        <w:rPr/>
        <w:t>hire</w:t>
      </w:r>
      <w:r>
        <w:rPr>
          <w:spacing w:val="-11"/>
        </w:rPr>
        <w:t> </w:t>
      </w:r>
      <w:r>
        <w:rPr/>
        <w:t>with</w:t>
      </w:r>
      <w:r>
        <w:rPr>
          <w:spacing w:val="-12"/>
        </w:rPr>
        <w:t> </w:t>
      </w:r>
      <w:r>
        <w:rPr/>
        <w:t>passengers</w:t>
      </w:r>
      <w:r>
        <w:rPr>
          <w:spacing w:val="-12"/>
        </w:rPr>
        <w:t> </w:t>
      </w:r>
      <w:r>
        <w:rPr/>
        <w:t>through</w:t>
      </w:r>
      <w:r>
        <w:rPr>
          <w:spacing w:val="-12"/>
        </w:rPr>
        <w:t> </w:t>
      </w:r>
      <w:r>
        <w:rPr/>
        <w:t>a</w:t>
      </w:r>
      <w:r>
        <w:rPr>
          <w:spacing w:val="-13"/>
        </w:rPr>
        <w:t> </w:t>
      </w:r>
      <w:r>
        <w:rPr/>
        <w:t>mobile</w:t>
      </w:r>
      <w:r>
        <w:rPr>
          <w:spacing w:val="-11"/>
        </w:rPr>
        <w:t> </w:t>
      </w:r>
      <w:r>
        <w:rPr/>
        <w:t>app. Unlike</w:t>
      </w:r>
      <w:r>
        <w:rPr>
          <w:spacing w:val="-14"/>
        </w:rPr>
        <w:t> </w:t>
      </w:r>
      <w:r>
        <w:rPr/>
        <w:t>taxis,</w:t>
      </w:r>
      <w:r>
        <w:rPr>
          <w:spacing w:val="-13"/>
        </w:rPr>
        <w:t> </w:t>
      </w:r>
      <w:r>
        <w:rPr/>
        <w:t>which</w:t>
      </w:r>
      <w:r>
        <w:rPr>
          <w:spacing w:val="-13"/>
        </w:rPr>
        <w:t> </w:t>
      </w:r>
      <w:r>
        <w:rPr/>
        <w:t>are</w:t>
      </w:r>
      <w:r>
        <w:rPr>
          <w:spacing w:val="-14"/>
        </w:rPr>
        <w:t> </w:t>
      </w:r>
      <w:r>
        <w:rPr/>
        <w:t>commercial</w:t>
      </w:r>
      <w:r>
        <w:rPr>
          <w:spacing w:val="-13"/>
        </w:rPr>
        <w:t> </w:t>
      </w:r>
      <w:r>
        <w:rPr/>
        <w:t>vehicles</w:t>
      </w:r>
      <w:r>
        <w:rPr>
          <w:spacing w:val="-13"/>
        </w:rPr>
        <w:t> </w:t>
      </w:r>
      <w:r>
        <w:rPr/>
        <w:t>(Class</w:t>
      </w:r>
      <w:r>
        <w:rPr>
          <w:spacing w:val="-13"/>
        </w:rPr>
        <w:t> </w:t>
      </w:r>
      <w:r>
        <w:rPr/>
        <w:t>PT),</w:t>
      </w:r>
      <w:r>
        <w:rPr>
          <w:spacing w:val="-14"/>
        </w:rPr>
        <w:t> </w:t>
      </w:r>
      <w:r>
        <w:rPr/>
        <w:t>TNC</w:t>
      </w:r>
      <w:r>
        <w:rPr>
          <w:spacing w:val="-13"/>
        </w:rPr>
        <w:t> </w:t>
      </w:r>
      <w:r>
        <w:rPr/>
        <w:t>vehicles for hire are the light vehicle (Class </w:t>
      </w:r>
      <w:r>
        <w:rPr>
          <w:spacing w:val="-6"/>
        </w:rPr>
        <w:t>LV) </w:t>
      </w:r>
      <w:r>
        <w:rPr/>
        <w:t>of the driver or</w:t>
      </w:r>
      <w:r>
        <w:rPr>
          <w:spacing w:val="-20"/>
        </w:rPr>
        <w:t> </w:t>
      </w:r>
      <w:r>
        <w:rPr>
          <w:spacing w:val="-3"/>
        </w:rPr>
        <w:t>company.</w:t>
      </w:r>
    </w:p>
    <w:p>
      <w:pPr>
        <w:pStyle w:val="BodyText"/>
        <w:spacing w:before="1"/>
        <w:rPr>
          <w:sz w:val="15"/>
        </w:rPr>
      </w:pPr>
    </w:p>
    <w:p>
      <w:pPr>
        <w:pStyle w:val="BodyText"/>
        <w:spacing w:line="235" w:lineRule="auto"/>
        <w:ind w:left="180" w:right="63"/>
        <w:jc w:val="both"/>
      </w:pPr>
      <w:r>
        <w:rPr/>
        <w:t>On Dec. 14, 2018, the Province of Saskatchewan approved the Vehicles for Hire Act Regulations, which established  the  rules and regulations for ride sharing and TNCs in Saskatchewan, and allowed municipalities to adopt bylaws to license</w:t>
      </w:r>
      <w:r>
        <w:rPr>
          <w:spacing w:val="-11"/>
        </w:rPr>
        <w:t> </w:t>
      </w:r>
      <w:r>
        <w:rPr/>
        <w:t>TNCs.</w:t>
      </w:r>
    </w:p>
    <w:p>
      <w:pPr>
        <w:pStyle w:val="BodyText"/>
        <w:spacing w:before="8"/>
        <w:rPr>
          <w:sz w:val="14"/>
        </w:rPr>
      </w:pPr>
      <w:r>
        <w:rPr/>
        <w:drawing>
          <wp:anchor distT="0" distB="0" distL="0" distR="0" allowOverlap="1" layoutInCell="1" locked="0" behindDoc="0" simplePos="0" relativeHeight="54">
            <wp:simplePos x="0" y="0"/>
            <wp:positionH relativeFrom="page">
              <wp:posOffset>369927</wp:posOffset>
            </wp:positionH>
            <wp:positionV relativeFrom="paragraph">
              <wp:posOffset>138638</wp:posOffset>
            </wp:positionV>
            <wp:extent cx="3414837" cy="2725007"/>
            <wp:effectExtent l="0" t="0" r="0" b="0"/>
            <wp:wrapTopAndBottom/>
            <wp:docPr id="61" name="image100.jpeg" descr=""/>
            <wp:cNvGraphicFramePr>
              <a:graphicFrameLocks noChangeAspect="1"/>
            </wp:cNvGraphicFramePr>
            <a:graphic>
              <a:graphicData uri="http://schemas.openxmlformats.org/drawingml/2006/picture">
                <pic:pic>
                  <pic:nvPicPr>
                    <pic:cNvPr id="62" name="image100.jpeg"/>
                    <pic:cNvPicPr/>
                  </pic:nvPicPr>
                  <pic:blipFill>
                    <a:blip r:embed="rId122" cstate="print"/>
                    <a:stretch>
                      <a:fillRect/>
                    </a:stretch>
                  </pic:blipFill>
                  <pic:spPr>
                    <a:xfrm>
                      <a:off x="0" y="0"/>
                      <a:ext cx="3414837" cy="2725007"/>
                    </a:xfrm>
                    <a:prstGeom prst="rect">
                      <a:avLst/>
                    </a:prstGeom>
                  </pic:spPr>
                </pic:pic>
              </a:graphicData>
            </a:graphic>
          </wp:anchor>
        </w:drawing>
      </w:r>
    </w:p>
    <w:p>
      <w:pPr>
        <w:pStyle w:val="BodyText"/>
        <w:spacing w:before="9"/>
        <w:rPr>
          <w:sz w:val="16"/>
        </w:rPr>
      </w:pPr>
    </w:p>
    <w:p>
      <w:pPr>
        <w:pStyle w:val="BodyText"/>
        <w:spacing w:line="235" w:lineRule="auto"/>
        <w:ind w:left="180" w:right="66"/>
        <w:jc w:val="both"/>
      </w:pPr>
      <w:r>
        <w:rPr/>
        <w:drawing>
          <wp:anchor distT="0" distB="0" distL="0" distR="0" allowOverlap="1" layoutInCell="1" locked="0" behindDoc="0" simplePos="0" relativeHeight="2416">
            <wp:simplePos x="0" y="0"/>
            <wp:positionH relativeFrom="page">
              <wp:posOffset>4032503</wp:posOffset>
            </wp:positionH>
            <wp:positionV relativeFrom="paragraph">
              <wp:posOffset>276746</wp:posOffset>
            </wp:positionV>
            <wp:extent cx="3396996" cy="2272284"/>
            <wp:effectExtent l="0" t="0" r="0" b="0"/>
            <wp:wrapNone/>
            <wp:docPr id="63" name="image101.jpeg" descr=""/>
            <wp:cNvGraphicFramePr>
              <a:graphicFrameLocks noChangeAspect="1"/>
            </wp:cNvGraphicFramePr>
            <a:graphic>
              <a:graphicData uri="http://schemas.openxmlformats.org/drawingml/2006/picture">
                <pic:pic>
                  <pic:nvPicPr>
                    <pic:cNvPr id="64" name="image101.jpeg"/>
                    <pic:cNvPicPr/>
                  </pic:nvPicPr>
                  <pic:blipFill>
                    <a:blip r:embed="rId123" cstate="print"/>
                    <a:stretch>
                      <a:fillRect/>
                    </a:stretch>
                  </pic:blipFill>
                  <pic:spPr>
                    <a:xfrm>
                      <a:off x="0" y="0"/>
                      <a:ext cx="3396996" cy="2272284"/>
                    </a:xfrm>
                    <a:prstGeom prst="rect">
                      <a:avLst/>
                    </a:prstGeom>
                  </pic:spPr>
                </pic:pic>
              </a:graphicData>
            </a:graphic>
          </wp:anchor>
        </w:drawing>
      </w:r>
      <w:r>
        <w:rPr/>
        <w:t>Saskatoon City Council adopted the Transportation Network Company</w:t>
      </w:r>
      <w:r>
        <w:rPr>
          <w:spacing w:val="-6"/>
        </w:rPr>
        <w:t> </w:t>
      </w:r>
      <w:r>
        <w:rPr/>
        <w:t>Bylaw</w:t>
      </w:r>
      <w:r>
        <w:rPr>
          <w:spacing w:val="-5"/>
        </w:rPr>
        <w:t> </w:t>
      </w:r>
      <w:r>
        <w:rPr/>
        <w:t>(No.</w:t>
      </w:r>
      <w:r>
        <w:rPr>
          <w:spacing w:val="-5"/>
        </w:rPr>
        <w:t> </w:t>
      </w:r>
      <w:r>
        <w:rPr/>
        <w:t>9548)</w:t>
      </w:r>
      <w:r>
        <w:rPr>
          <w:spacing w:val="-6"/>
        </w:rPr>
        <w:t> </w:t>
      </w:r>
      <w:r>
        <w:rPr/>
        <w:t>on</w:t>
      </w:r>
      <w:r>
        <w:rPr>
          <w:spacing w:val="-5"/>
        </w:rPr>
        <w:t> </w:t>
      </w:r>
      <w:r>
        <w:rPr/>
        <w:t>Dec.</w:t>
      </w:r>
      <w:r>
        <w:rPr>
          <w:spacing w:val="-5"/>
        </w:rPr>
        <w:t> </w:t>
      </w:r>
      <w:r>
        <w:rPr/>
        <w:t>17,</w:t>
      </w:r>
      <w:r>
        <w:rPr>
          <w:spacing w:val="-6"/>
        </w:rPr>
        <w:t> </w:t>
      </w:r>
      <w:r>
        <w:rPr/>
        <w:t>2018.</w:t>
      </w:r>
      <w:r>
        <w:rPr>
          <w:spacing w:val="-5"/>
        </w:rPr>
        <w:t> </w:t>
      </w:r>
      <w:r>
        <w:rPr/>
        <w:t>This</w:t>
      </w:r>
      <w:r>
        <w:rPr>
          <w:spacing w:val="-5"/>
        </w:rPr>
        <w:t> </w:t>
      </w:r>
      <w:r>
        <w:rPr/>
        <w:t>bylaw</w:t>
      </w:r>
      <w:r>
        <w:rPr>
          <w:spacing w:val="-5"/>
        </w:rPr>
        <w:t> </w:t>
      </w:r>
      <w:r>
        <w:rPr/>
        <w:t>allows</w:t>
      </w:r>
      <w:r>
        <w:rPr>
          <w:spacing w:val="-6"/>
        </w:rPr>
        <w:t> </w:t>
      </w:r>
      <w:r>
        <w:rPr>
          <w:spacing w:val="-3"/>
        </w:rPr>
        <w:t>for </w:t>
      </w:r>
      <w:r>
        <w:rPr/>
        <w:t>TNCs to operate in Saskatoon, and sets out rules and regulations for</w:t>
      </w:r>
      <w:r>
        <w:rPr>
          <w:spacing w:val="-10"/>
        </w:rPr>
        <w:t> </w:t>
      </w:r>
      <w:r>
        <w:rPr/>
        <w:t>licensing.</w:t>
      </w:r>
      <w:r>
        <w:rPr>
          <w:spacing w:val="-9"/>
        </w:rPr>
        <w:t> </w:t>
      </w:r>
      <w:r>
        <w:rPr/>
        <w:t>The</w:t>
      </w:r>
      <w:r>
        <w:rPr>
          <w:spacing w:val="-9"/>
        </w:rPr>
        <w:t> </w:t>
      </w:r>
      <w:r>
        <w:rPr/>
        <w:t>bylaw</w:t>
      </w:r>
      <w:r>
        <w:rPr>
          <w:spacing w:val="-9"/>
        </w:rPr>
        <w:t> </w:t>
      </w:r>
      <w:r>
        <w:rPr/>
        <w:t>was</w:t>
      </w:r>
      <w:r>
        <w:rPr>
          <w:spacing w:val="-9"/>
        </w:rPr>
        <w:t> </w:t>
      </w:r>
      <w:r>
        <w:rPr/>
        <w:t>developed</w:t>
      </w:r>
      <w:r>
        <w:rPr>
          <w:spacing w:val="-9"/>
        </w:rPr>
        <w:t> </w:t>
      </w:r>
      <w:r>
        <w:rPr/>
        <w:t>and</w:t>
      </w:r>
      <w:r>
        <w:rPr>
          <w:spacing w:val="-9"/>
        </w:rPr>
        <w:t> </w:t>
      </w:r>
      <w:r>
        <w:rPr/>
        <w:t>reported</w:t>
      </w:r>
      <w:r>
        <w:rPr>
          <w:spacing w:val="-9"/>
        </w:rPr>
        <w:t> </w:t>
      </w:r>
      <w:r>
        <w:rPr/>
        <w:t>on</w:t>
      </w:r>
      <w:r>
        <w:rPr>
          <w:spacing w:val="-9"/>
        </w:rPr>
        <w:t> </w:t>
      </w:r>
      <w:r>
        <w:rPr/>
        <w:t>by</w:t>
      </w:r>
      <w:r>
        <w:rPr>
          <w:spacing w:val="-9"/>
        </w:rPr>
        <w:t> </w:t>
      </w:r>
      <w:r>
        <w:rPr/>
        <w:t>the</w:t>
      </w:r>
      <w:r>
        <w:rPr>
          <w:spacing w:val="-10"/>
        </w:rPr>
        <w:t> </w:t>
      </w:r>
      <w:r>
        <w:rPr/>
        <w:t>city administration and standing policy committee on transportation for</w:t>
      </w:r>
      <w:r>
        <w:rPr>
          <w:spacing w:val="-7"/>
        </w:rPr>
        <w:t> </w:t>
      </w:r>
      <w:r>
        <w:rPr/>
        <w:t>more</w:t>
      </w:r>
      <w:r>
        <w:rPr>
          <w:spacing w:val="-6"/>
        </w:rPr>
        <w:t> </w:t>
      </w:r>
      <w:r>
        <w:rPr/>
        <w:t>than</w:t>
      </w:r>
      <w:r>
        <w:rPr>
          <w:spacing w:val="-5"/>
        </w:rPr>
        <w:t> </w:t>
      </w:r>
      <w:r>
        <w:rPr/>
        <w:t>a</w:t>
      </w:r>
      <w:r>
        <w:rPr>
          <w:spacing w:val="-6"/>
        </w:rPr>
        <w:t> </w:t>
      </w:r>
      <w:r>
        <w:rPr>
          <w:spacing w:val="-5"/>
        </w:rPr>
        <w:t>year.</w:t>
      </w:r>
      <w:r>
        <w:rPr>
          <w:spacing w:val="-7"/>
        </w:rPr>
        <w:t> </w:t>
      </w:r>
      <w:r>
        <w:rPr/>
        <w:t>It</w:t>
      </w:r>
      <w:r>
        <w:rPr>
          <w:spacing w:val="-6"/>
        </w:rPr>
        <w:t> </w:t>
      </w:r>
      <w:r>
        <w:rPr/>
        <w:t>included</w:t>
      </w:r>
      <w:r>
        <w:rPr>
          <w:spacing w:val="-5"/>
        </w:rPr>
        <w:t> </w:t>
      </w:r>
      <w:r>
        <w:rPr/>
        <w:t>consultation</w:t>
      </w:r>
      <w:r>
        <w:rPr>
          <w:spacing w:val="-6"/>
        </w:rPr>
        <w:t> </w:t>
      </w:r>
      <w:r>
        <w:rPr/>
        <w:t>with</w:t>
      </w:r>
      <w:r>
        <w:rPr>
          <w:spacing w:val="-6"/>
        </w:rPr>
        <w:t> </w:t>
      </w:r>
      <w:r>
        <w:rPr/>
        <w:t>representatives from the taxi </w:t>
      </w:r>
      <w:r>
        <w:rPr>
          <w:spacing w:val="-3"/>
        </w:rPr>
        <w:t>industry, </w:t>
      </w:r>
      <w:r>
        <w:rPr/>
        <w:t>extensive data analysis on taxi wait time, needs during peak demand periods and research into practices adopted by other cities already licensing</w:t>
      </w:r>
      <w:r>
        <w:rPr>
          <w:spacing w:val="-6"/>
        </w:rPr>
        <w:t> </w:t>
      </w:r>
      <w:r>
        <w:rPr/>
        <w:t>TNCs.</w:t>
      </w:r>
    </w:p>
    <w:p>
      <w:pPr>
        <w:pStyle w:val="BodyText"/>
        <w:spacing w:before="3"/>
        <w:rPr>
          <w:sz w:val="15"/>
        </w:rPr>
      </w:pPr>
    </w:p>
    <w:p>
      <w:pPr>
        <w:pStyle w:val="BodyText"/>
        <w:spacing w:line="235" w:lineRule="auto" w:before="1"/>
        <w:ind w:left="180" w:right="65"/>
        <w:jc w:val="both"/>
      </w:pPr>
      <w:r>
        <w:rPr/>
        <w:t>Ride sharing through a TNC may only be booked by using that company’s mobile app. Unlike taxis, services cannot be arranged by</w:t>
      </w:r>
      <w:r>
        <w:rPr>
          <w:spacing w:val="-9"/>
        </w:rPr>
        <w:t> </w:t>
      </w:r>
      <w:r>
        <w:rPr/>
        <w:t>telephone</w:t>
      </w:r>
      <w:r>
        <w:rPr>
          <w:spacing w:val="-9"/>
        </w:rPr>
        <w:t> </w:t>
      </w:r>
      <w:r>
        <w:rPr/>
        <w:t>or</w:t>
      </w:r>
      <w:r>
        <w:rPr>
          <w:spacing w:val="-9"/>
        </w:rPr>
        <w:t> </w:t>
      </w:r>
      <w:r>
        <w:rPr/>
        <w:t>by</w:t>
      </w:r>
      <w:r>
        <w:rPr>
          <w:spacing w:val="-8"/>
        </w:rPr>
        <w:t> </w:t>
      </w:r>
      <w:r>
        <w:rPr/>
        <w:t>a</w:t>
      </w:r>
      <w:r>
        <w:rPr>
          <w:spacing w:val="-10"/>
        </w:rPr>
        <w:t> </w:t>
      </w:r>
      <w:r>
        <w:rPr/>
        <w:t>street</w:t>
      </w:r>
      <w:r>
        <w:rPr>
          <w:spacing w:val="-9"/>
        </w:rPr>
        <w:t> </w:t>
      </w:r>
      <w:r>
        <w:rPr/>
        <w:t>hail,</w:t>
      </w:r>
      <w:r>
        <w:rPr>
          <w:spacing w:val="-10"/>
        </w:rPr>
        <w:t> </w:t>
      </w:r>
      <w:r>
        <w:rPr/>
        <w:t>such</w:t>
      </w:r>
      <w:r>
        <w:rPr>
          <w:spacing w:val="-8"/>
        </w:rPr>
        <w:t> </w:t>
      </w:r>
      <w:r>
        <w:rPr/>
        <w:t>as</w:t>
      </w:r>
      <w:r>
        <w:rPr>
          <w:spacing w:val="-10"/>
        </w:rPr>
        <w:t> </w:t>
      </w:r>
      <w:r>
        <w:rPr/>
        <w:t>waiting</w:t>
      </w:r>
      <w:r>
        <w:rPr>
          <w:spacing w:val="-8"/>
        </w:rPr>
        <w:t> </w:t>
      </w:r>
      <w:r>
        <w:rPr/>
        <w:t>at</w:t>
      </w:r>
      <w:r>
        <w:rPr>
          <w:spacing w:val="-10"/>
        </w:rPr>
        <w:t> </w:t>
      </w:r>
      <w:r>
        <w:rPr/>
        <w:t>a</w:t>
      </w:r>
      <w:r>
        <w:rPr>
          <w:spacing w:val="-9"/>
        </w:rPr>
        <w:t> </w:t>
      </w:r>
      <w:r>
        <w:rPr/>
        <w:t>taxi</w:t>
      </w:r>
      <w:r>
        <w:rPr>
          <w:spacing w:val="-9"/>
        </w:rPr>
        <w:t> </w:t>
      </w:r>
      <w:r>
        <w:rPr/>
        <w:t>stand.</w:t>
      </w:r>
      <w:r>
        <w:rPr>
          <w:spacing w:val="-8"/>
        </w:rPr>
        <w:t> </w:t>
      </w:r>
      <w:r>
        <w:rPr>
          <w:spacing w:val="-3"/>
        </w:rPr>
        <w:t>Like </w:t>
      </w:r>
      <w:r>
        <w:rPr/>
        <w:t>taxi</w:t>
      </w:r>
      <w:r>
        <w:rPr>
          <w:spacing w:val="-5"/>
        </w:rPr>
        <w:t> </w:t>
      </w:r>
      <w:r>
        <w:rPr/>
        <w:t>drivers,</w:t>
      </w:r>
      <w:r>
        <w:rPr>
          <w:spacing w:val="-4"/>
        </w:rPr>
        <w:t> </w:t>
      </w:r>
      <w:r>
        <w:rPr/>
        <w:t>every</w:t>
      </w:r>
      <w:r>
        <w:rPr>
          <w:spacing w:val="-4"/>
        </w:rPr>
        <w:t> </w:t>
      </w:r>
      <w:r>
        <w:rPr/>
        <w:t>TNC</w:t>
      </w:r>
      <w:r>
        <w:rPr>
          <w:spacing w:val="-4"/>
        </w:rPr>
        <w:t> </w:t>
      </w:r>
      <w:r>
        <w:rPr/>
        <w:t>vehicle-for-hire</w:t>
      </w:r>
      <w:r>
        <w:rPr>
          <w:spacing w:val="-4"/>
        </w:rPr>
        <w:t> </w:t>
      </w:r>
      <w:r>
        <w:rPr/>
        <w:t>driver</w:t>
      </w:r>
      <w:r>
        <w:rPr>
          <w:spacing w:val="-4"/>
        </w:rPr>
        <w:t> </w:t>
      </w:r>
      <w:r>
        <w:rPr/>
        <w:t>must</w:t>
      </w:r>
      <w:r>
        <w:rPr>
          <w:spacing w:val="-4"/>
        </w:rPr>
        <w:t> </w:t>
      </w:r>
      <w:r>
        <w:rPr/>
        <w:t>have</w:t>
      </w:r>
      <w:r>
        <w:rPr>
          <w:spacing w:val="-4"/>
        </w:rPr>
        <w:t> </w:t>
      </w:r>
      <w:r>
        <w:rPr/>
        <w:t>a</w:t>
      </w:r>
      <w:r>
        <w:rPr>
          <w:spacing w:val="-4"/>
        </w:rPr>
        <w:t> </w:t>
      </w:r>
      <w:r>
        <w:rPr/>
        <w:t>criminal record check and vulnerable sector check completed through the Saskatoon Police</w:t>
      </w:r>
      <w:r>
        <w:rPr>
          <w:spacing w:val="-3"/>
        </w:rPr>
        <w:t> </w:t>
      </w:r>
      <w:r>
        <w:rPr/>
        <w:t>Service.</w:t>
      </w:r>
    </w:p>
    <w:p>
      <w:pPr>
        <w:pStyle w:val="BodyText"/>
        <w:spacing w:line="235" w:lineRule="auto" w:before="64"/>
        <w:ind w:left="180" w:right="535"/>
        <w:jc w:val="both"/>
      </w:pPr>
      <w:r>
        <w:rPr/>
        <w:br w:type="column"/>
      </w:r>
      <w:r>
        <w:rPr/>
        <w:t>Under provincial regulation, vehicles for hire must display a decal of the TNC on two sides of the vehicle. When using a TNC, be  sure to look for this identifying decal and verify that the license plate matches with the one on the app. Because TNCs may only be booked using an account on an app and cannot be used anonymously, vehicles for hire are not required to have in-car cameras</w:t>
      </w:r>
      <w:r>
        <w:rPr>
          <w:spacing w:val="-10"/>
        </w:rPr>
        <w:t> </w:t>
      </w:r>
      <w:r>
        <w:rPr>
          <w:spacing w:val="-3"/>
        </w:rPr>
        <w:t>like</w:t>
      </w:r>
      <w:r>
        <w:rPr>
          <w:spacing w:val="-8"/>
        </w:rPr>
        <w:t> </w:t>
      </w:r>
      <w:r>
        <w:rPr/>
        <w:t>taxis</w:t>
      </w:r>
      <w:r>
        <w:rPr>
          <w:spacing w:val="-8"/>
        </w:rPr>
        <w:t> </w:t>
      </w:r>
      <w:r>
        <w:rPr/>
        <w:t>are.</w:t>
      </w:r>
      <w:r>
        <w:rPr>
          <w:spacing w:val="-8"/>
        </w:rPr>
        <w:t> </w:t>
      </w:r>
      <w:r>
        <w:rPr/>
        <w:t>For</w:t>
      </w:r>
      <w:r>
        <w:rPr>
          <w:spacing w:val="-10"/>
        </w:rPr>
        <w:t> </w:t>
      </w:r>
      <w:r>
        <w:rPr/>
        <w:t>this</w:t>
      </w:r>
      <w:r>
        <w:rPr>
          <w:spacing w:val="-8"/>
        </w:rPr>
        <w:t> </w:t>
      </w:r>
      <w:r>
        <w:rPr/>
        <w:t>reason,</w:t>
      </w:r>
      <w:r>
        <w:rPr>
          <w:spacing w:val="-8"/>
        </w:rPr>
        <w:t> </w:t>
      </w:r>
      <w:r>
        <w:rPr/>
        <w:t>booking</w:t>
      </w:r>
      <w:r>
        <w:rPr>
          <w:spacing w:val="-8"/>
        </w:rPr>
        <w:t> </w:t>
      </w:r>
      <w:r>
        <w:rPr/>
        <w:t>using</w:t>
      </w:r>
      <w:r>
        <w:rPr>
          <w:spacing w:val="-9"/>
        </w:rPr>
        <w:t> </w:t>
      </w:r>
      <w:r>
        <w:rPr/>
        <w:t>the</w:t>
      </w:r>
      <w:r>
        <w:rPr>
          <w:spacing w:val="-9"/>
        </w:rPr>
        <w:t> </w:t>
      </w:r>
      <w:r>
        <w:rPr/>
        <w:t>TNC’s</w:t>
      </w:r>
      <w:r>
        <w:rPr>
          <w:spacing w:val="-9"/>
        </w:rPr>
        <w:t> </w:t>
      </w:r>
      <w:r>
        <w:rPr/>
        <w:t>app and</w:t>
      </w:r>
      <w:r>
        <w:rPr>
          <w:spacing w:val="-10"/>
        </w:rPr>
        <w:t> </w:t>
      </w:r>
      <w:r>
        <w:rPr/>
        <w:t>verifying</w:t>
      </w:r>
      <w:r>
        <w:rPr>
          <w:spacing w:val="-10"/>
        </w:rPr>
        <w:t> </w:t>
      </w:r>
      <w:r>
        <w:rPr/>
        <w:t>the</w:t>
      </w:r>
      <w:r>
        <w:rPr>
          <w:spacing w:val="-10"/>
        </w:rPr>
        <w:t> </w:t>
      </w:r>
      <w:r>
        <w:rPr/>
        <w:t>vehicle</w:t>
      </w:r>
      <w:r>
        <w:rPr>
          <w:spacing w:val="-9"/>
        </w:rPr>
        <w:t> </w:t>
      </w:r>
      <w:r>
        <w:rPr/>
        <w:t>are</w:t>
      </w:r>
      <w:r>
        <w:rPr>
          <w:spacing w:val="-10"/>
        </w:rPr>
        <w:t> </w:t>
      </w:r>
      <w:r>
        <w:rPr/>
        <w:t>important</w:t>
      </w:r>
      <w:r>
        <w:rPr>
          <w:spacing w:val="-10"/>
        </w:rPr>
        <w:t> </w:t>
      </w:r>
      <w:r>
        <w:rPr/>
        <w:t>steps</w:t>
      </w:r>
      <w:r>
        <w:rPr>
          <w:spacing w:val="-10"/>
        </w:rPr>
        <w:t> </w:t>
      </w:r>
      <w:r>
        <w:rPr/>
        <w:t>passengers</w:t>
      </w:r>
      <w:r>
        <w:rPr>
          <w:spacing w:val="-9"/>
        </w:rPr>
        <w:t> </w:t>
      </w:r>
      <w:r>
        <w:rPr/>
        <w:t>must</w:t>
      </w:r>
      <w:r>
        <w:rPr>
          <w:spacing w:val="-10"/>
        </w:rPr>
        <w:t> </w:t>
      </w:r>
      <w:r>
        <w:rPr>
          <w:spacing w:val="-3"/>
        </w:rPr>
        <w:t>take </w:t>
      </w:r>
      <w:r>
        <w:rPr/>
        <w:t>to protect their </w:t>
      </w:r>
      <w:r>
        <w:rPr>
          <w:spacing w:val="-4"/>
        </w:rPr>
        <w:t>safety. </w:t>
      </w:r>
      <w:r>
        <w:rPr/>
        <w:t>Not only is it a bylaw violation for a vehicle for</w:t>
      </w:r>
      <w:r>
        <w:rPr>
          <w:spacing w:val="-11"/>
        </w:rPr>
        <w:t> </w:t>
      </w:r>
      <w:r>
        <w:rPr/>
        <w:t>hire</w:t>
      </w:r>
      <w:r>
        <w:rPr>
          <w:spacing w:val="-11"/>
        </w:rPr>
        <w:t> </w:t>
      </w:r>
      <w:r>
        <w:rPr/>
        <w:t>to</w:t>
      </w:r>
      <w:r>
        <w:rPr>
          <w:spacing w:val="-11"/>
        </w:rPr>
        <w:t> </w:t>
      </w:r>
      <w:r>
        <w:rPr/>
        <w:t>provide</w:t>
      </w:r>
      <w:r>
        <w:rPr>
          <w:spacing w:val="-10"/>
        </w:rPr>
        <w:t> </w:t>
      </w:r>
      <w:r>
        <w:rPr/>
        <w:t>transportation</w:t>
      </w:r>
      <w:r>
        <w:rPr>
          <w:spacing w:val="-11"/>
        </w:rPr>
        <w:t> </w:t>
      </w:r>
      <w:r>
        <w:rPr/>
        <w:t>services</w:t>
      </w:r>
      <w:r>
        <w:rPr>
          <w:spacing w:val="-11"/>
        </w:rPr>
        <w:t> </w:t>
      </w:r>
      <w:r>
        <w:rPr/>
        <w:t>without</w:t>
      </w:r>
      <w:r>
        <w:rPr>
          <w:spacing w:val="-10"/>
        </w:rPr>
        <w:t> </w:t>
      </w:r>
      <w:r>
        <w:rPr/>
        <w:t>using</w:t>
      </w:r>
      <w:r>
        <w:rPr>
          <w:spacing w:val="-10"/>
        </w:rPr>
        <w:t> </w:t>
      </w:r>
      <w:r>
        <w:rPr/>
        <w:t>the</w:t>
      </w:r>
      <w:r>
        <w:rPr>
          <w:spacing w:val="-11"/>
        </w:rPr>
        <w:t> </w:t>
      </w:r>
      <w:r>
        <w:rPr/>
        <w:t>app,</w:t>
      </w:r>
      <w:r>
        <w:rPr>
          <w:spacing w:val="-11"/>
        </w:rPr>
        <w:t> </w:t>
      </w:r>
      <w:r>
        <w:rPr/>
        <w:t>it puts the safety of the passenger and driver at risk,</w:t>
      </w:r>
      <w:r>
        <w:rPr>
          <w:spacing w:val="-14"/>
        </w:rPr>
        <w:t> </w:t>
      </w:r>
      <w:r>
        <w:rPr/>
        <w:t>too.</w:t>
      </w:r>
    </w:p>
    <w:p>
      <w:pPr>
        <w:pStyle w:val="BodyText"/>
        <w:spacing w:before="5"/>
        <w:rPr>
          <w:sz w:val="15"/>
        </w:rPr>
      </w:pPr>
    </w:p>
    <w:p>
      <w:pPr>
        <w:pStyle w:val="BodyText"/>
        <w:spacing w:line="235" w:lineRule="auto"/>
        <w:ind w:left="180" w:right="536"/>
        <w:jc w:val="both"/>
      </w:pPr>
      <w:r>
        <w:rPr/>
        <w:t>While taxis and TNCs both have the same minimum fare of $3.75, the</w:t>
      </w:r>
      <w:r>
        <w:rPr>
          <w:spacing w:val="-10"/>
        </w:rPr>
        <w:t> </w:t>
      </w:r>
      <w:r>
        <w:rPr/>
        <w:t>fare</w:t>
      </w:r>
      <w:r>
        <w:rPr>
          <w:spacing w:val="-10"/>
        </w:rPr>
        <w:t> </w:t>
      </w:r>
      <w:r>
        <w:rPr/>
        <w:t>structures</w:t>
      </w:r>
      <w:r>
        <w:rPr>
          <w:spacing w:val="-10"/>
        </w:rPr>
        <w:t> </w:t>
      </w:r>
      <w:r>
        <w:rPr/>
        <w:t>are</w:t>
      </w:r>
      <w:r>
        <w:rPr>
          <w:spacing w:val="-9"/>
        </w:rPr>
        <w:t> </w:t>
      </w:r>
      <w:r>
        <w:rPr/>
        <w:t>otherwise</w:t>
      </w:r>
      <w:r>
        <w:rPr>
          <w:spacing w:val="-10"/>
        </w:rPr>
        <w:t> </w:t>
      </w:r>
      <w:r>
        <w:rPr/>
        <w:t>different.</w:t>
      </w:r>
      <w:r>
        <w:rPr>
          <w:spacing w:val="-10"/>
        </w:rPr>
        <w:t> </w:t>
      </w:r>
      <w:r>
        <w:rPr>
          <w:spacing w:val="-5"/>
        </w:rPr>
        <w:t>Taxi</w:t>
      </w:r>
      <w:r>
        <w:rPr>
          <w:spacing w:val="-10"/>
        </w:rPr>
        <w:t> </w:t>
      </w:r>
      <w:r>
        <w:rPr/>
        <w:t>fares</w:t>
      </w:r>
      <w:r>
        <w:rPr>
          <w:spacing w:val="-9"/>
        </w:rPr>
        <w:t> </w:t>
      </w:r>
      <w:r>
        <w:rPr/>
        <w:t>are</w:t>
      </w:r>
      <w:r>
        <w:rPr>
          <w:spacing w:val="-10"/>
        </w:rPr>
        <w:t> </w:t>
      </w:r>
      <w:r>
        <w:rPr/>
        <w:t>regulated through the </w:t>
      </w:r>
      <w:r>
        <w:rPr>
          <w:spacing w:val="-5"/>
        </w:rPr>
        <w:t>Taxi </w:t>
      </w:r>
      <w:r>
        <w:rPr/>
        <w:t>Bylaw (No. 9070), and are calculated using a taxi metre.</w:t>
      </w:r>
      <w:r>
        <w:rPr>
          <w:spacing w:val="-5"/>
        </w:rPr>
        <w:t> </w:t>
      </w:r>
      <w:r>
        <w:rPr>
          <w:spacing w:val="-3"/>
        </w:rPr>
        <w:t>At</w:t>
      </w:r>
      <w:r>
        <w:rPr>
          <w:spacing w:val="-4"/>
        </w:rPr>
        <w:t> </w:t>
      </w:r>
      <w:r>
        <w:rPr/>
        <w:t>the</w:t>
      </w:r>
      <w:r>
        <w:rPr>
          <w:spacing w:val="-6"/>
        </w:rPr>
        <w:t> </w:t>
      </w:r>
      <w:r>
        <w:rPr/>
        <w:t>end</w:t>
      </w:r>
      <w:r>
        <w:rPr>
          <w:spacing w:val="-4"/>
        </w:rPr>
        <w:t> </w:t>
      </w:r>
      <w:r>
        <w:rPr/>
        <w:t>of</w:t>
      </w:r>
      <w:r>
        <w:rPr>
          <w:spacing w:val="-5"/>
        </w:rPr>
        <w:t> </w:t>
      </w:r>
      <w:r>
        <w:rPr/>
        <w:t>the</w:t>
      </w:r>
      <w:r>
        <w:rPr>
          <w:spacing w:val="-5"/>
        </w:rPr>
        <w:t> </w:t>
      </w:r>
      <w:r>
        <w:rPr/>
        <w:t>trip</w:t>
      </w:r>
      <w:r>
        <w:rPr>
          <w:spacing w:val="-4"/>
        </w:rPr>
        <w:t> </w:t>
      </w:r>
      <w:r>
        <w:rPr/>
        <w:t>the</w:t>
      </w:r>
      <w:r>
        <w:rPr>
          <w:spacing w:val="-5"/>
        </w:rPr>
        <w:t> </w:t>
      </w:r>
      <w:r>
        <w:rPr/>
        <w:t>customer</w:t>
      </w:r>
      <w:r>
        <w:rPr>
          <w:spacing w:val="-5"/>
        </w:rPr>
        <w:t> </w:t>
      </w:r>
      <w:r>
        <w:rPr/>
        <w:t>is</w:t>
      </w:r>
      <w:r>
        <w:rPr>
          <w:spacing w:val="-5"/>
        </w:rPr>
        <w:t> </w:t>
      </w:r>
      <w:r>
        <w:rPr/>
        <w:t>charged</w:t>
      </w:r>
      <w:r>
        <w:rPr>
          <w:spacing w:val="-5"/>
        </w:rPr>
        <w:t> </w:t>
      </w:r>
      <w:r>
        <w:rPr/>
        <w:t>a</w:t>
      </w:r>
      <w:r>
        <w:rPr>
          <w:spacing w:val="-5"/>
        </w:rPr>
        <w:t> </w:t>
      </w:r>
      <w:r>
        <w:rPr/>
        <w:t>metre</w:t>
      </w:r>
      <w:r>
        <w:rPr>
          <w:spacing w:val="-4"/>
        </w:rPr>
        <w:t> </w:t>
      </w:r>
      <w:r>
        <w:rPr/>
        <w:t>fare, which is determined based on the distance and time of the trip. The taxi fare is closely regulated and is the same price throughout the </w:t>
      </w:r>
      <w:r>
        <w:rPr>
          <w:spacing w:val="-5"/>
        </w:rPr>
        <w:t>day, </w:t>
      </w:r>
      <w:r>
        <w:rPr/>
        <w:t>regardless of demand. Flat </w:t>
      </w:r>
      <w:r>
        <w:rPr>
          <w:spacing w:val="-3"/>
        </w:rPr>
        <w:t>rate </w:t>
      </w:r>
      <w:r>
        <w:rPr/>
        <w:t>fares are also offered by some taxi companies for trips to and from the</w:t>
      </w:r>
      <w:r>
        <w:rPr>
          <w:spacing w:val="-18"/>
        </w:rPr>
        <w:t> </w:t>
      </w:r>
      <w:r>
        <w:rPr/>
        <w:t>airport.</w:t>
      </w:r>
    </w:p>
    <w:p>
      <w:pPr>
        <w:pStyle w:val="BodyText"/>
        <w:spacing w:before="2"/>
        <w:rPr>
          <w:sz w:val="15"/>
        </w:rPr>
      </w:pPr>
    </w:p>
    <w:p>
      <w:pPr>
        <w:pStyle w:val="BodyText"/>
        <w:spacing w:line="235" w:lineRule="auto" w:before="1"/>
        <w:ind w:left="180" w:right="535"/>
        <w:jc w:val="both"/>
      </w:pPr>
      <w:r>
        <w:rPr/>
        <w:t>TNC</w:t>
      </w:r>
      <w:r>
        <w:rPr>
          <w:spacing w:val="-12"/>
        </w:rPr>
        <w:t> </w:t>
      </w:r>
      <w:r>
        <w:rPr/>
        <w:t>fares</w:t>
      </w:r>
      <w:r>
        <w:rPr>
          <w:spacing w:val="-11"/>
        </w:rPr>
        <w:t> </w:t>
      </w:r>
      <w:r>
        <w:rPr/>
        <w:t>however</w:t>
      </w:r>
      <w:r>
        <w:rPr>
          <w:spacing w:val="-12"/>
        </w:rPr>
        <w:t> </w:t>
      </w:r>
      <w:r>
        <w:rPr/>
        <w:t>are</w:t>
      </w:r>
      <w:r>
        <w:rPr>
          <w:spacing w:val="-10"/>
        </w:rPr>
        <w:t> </w:t>
      </w:r>
      <w:r>
        <w:rPr/>
        <w:t>determined</w:t>
      </w:r>
      <w:r>
        <w:rPr>
          <w:spacing w:val="-11"/>
        </w:rPr>
        <w:t> </w:t>
      </w:r>
      <w:r>
        <w:rPr/>
        <w:t>at</w:t>
      </w:r>
      <w:r>
        <w:rPr>
          <w:spacing w:val="-12"/>
        </w:rPr>
        <w:t> </w:t>
      </w:r>
      <w:r>
        <w:rPr/>
        <w:t>the</w:t>
      </w:r>
      <w:r>
        <w:rPr>
          <w:spacing w:val="-11"/>
        </w:rPr>
        <w:t> </w:t>
      </w:r>
      <w:r>
        <w:rPr/>
        <w:t>start</w:t>
      </w:r>
      <w:r>
        <w:rPr>
          <w:spacing w:val="-12"/>
        </w:rPr>
        <w:t> </w:t>
      </w:r>
      <w:r>
        <w:rPr/>
        <w:t>of</w:t>
      </w:r>
      <w:r>
        <w:rPr>
          <w:spacing w:val="-12"/>
        </w:rPr>
        <w:t> </w:t>
      </w:r>
      <w:r>
        <w:rPr/>
        <w:t>the</w:t>
      </w:r>
      <w:r>
        <w:rPr>
          <w:spacing w:val="-11"/>
        </w:rPr>
        <w:t> </w:t>
      </w:r>
      <w:r>
        <w:rPr/>
        <w:t>trip</w:t>
      </w:r>
      <w:r>
        <w:rPr>
          <w:spacing w:val="-11"/>
        </w:rPr>
        <w:t> </w:t>
      </w:r>
      <w:r>
        <w:rPr/>
        <w:t>when</w:t>
      </w:r>
      <w:r>
        <w:rPr>
          <w:spacing w:val="-11"/>
        </w:rPr>
        <w:t> </w:t>
      </w:r>
      <w:r>
        <w:rPr/>
        <w:t>the vehicle</w:t>
      </w:r>
      <w:r>
        <w:rPr>
          <w:spacing w:val="-3"/>
        </w:rPr>
        <w:t> </w:t>
      </w:r>
      <w:r>
        <w:rPr/>
        <w:t>is</w:t>
      </w:r>
      <w:r>
        <w:rPr>
          <w:spacing w:val="-4"/>
        </w:rPr>
        <w:t> </w:t>
      </w:r>
      <w:r>
        <w:rPr/>
        <w:t>booked.</w:t>
      </w:r>
      <w:r>
        <w:rPr>
          <w:spacing w:val="-3"/>
        </w:rPr>
        <w:t> </w:t>
      </w:r>
      <w:r>
        <w:rPr/>
        <w:t>Unlike</w:t>
      </w:r>
      <w:r>
        <w:rPr>
          <w:spacing w:val="-4"/>
        </w:rPr>
        <w:t> </w:t>
      </w:r>
      <w:r>
        <w:rPr/>
        <w:t>taxi</w:t>
      </w:r>
      <w:r>
        <w:rPr>
          <w:spacing w:val="-4"/>
        </w:rPr>
        <w:t> </w:t>
      </w:r>
      <w:r>
        <w:rPr/>
        <w:t>fares,</w:t>
      </w:r>
      <w:r>
        <w:rPr>
          <w:spacing w:val="-4"/>
        </w:rPr>
        <w:t> </w:t>
      </w:r>
      <w:r>
        <w:rPr/>
        <w:t>TNC</w:t>
      </w:r>
      <w:r>
        <w:rPr>
          <w:spacing w:val="-3"/>
        </w:rPr>
        <w:t> </w:t>
      </w:r>
      <w:r>
        <w:rPr/>
        <w:t>fares</w:t>
      </w:r>
      <w:r>
        <w:rPr>
          <w:spacing w:val="-4"/>
        </w:rPr>
        <w:t> </w:t>
      </w:r>
      <w:r>
        <w:rPr/>
        <w:t>are</w:t>
      </w:r>
      <w:r>
        <w:rPr>
          <w:spacing w:val="-4"/>
        </w:rPr>
        <w:t> </w:t>
      </w:r>
      <w:r>
        <w:rPr/>
        <w:t>not</w:t>
      </w:r>
      <w:r>
        <w:rPr>
          <w:spacing w:val="-4"/>
        </w:rPr>
        <w:t> </w:t>
      </w:r>
      <w:r>
        <w:rPr/>
        <w:t>regulated</w:t>
      </w:r>
      <w:r>
        <w:rPr>
          <w:spacing w:val="-3"/>
        </w:rPr>
        <w:t> </w:t>
      </w:r>
      <w:r>
        <w:rPr/>
        <w:t>by the City and are at the discretion of each company to determine. An industry practice called surge-pricing is often used by TNCs to charge a higher fare during peak demand in order to motivate more vehicles for hire to pick up</w:t>
      </w:r>
      <w:r>
        <w:rPr>
          <w:spacing w:val="-10"/>
        </w:rPr>
        <w:t> </w:t>
      </w:r>
      <w:r>
        <w:rPr/>
        <w:t>passengers.</w:t>
      </w:r>
    </w:p>
    <w:p>
      <w:pPr>
        <w:pStyle w:val="BodyText"/>
        <w:spacing w:before="1"/>
        <w:rPr>
          <w:sz w:val="15"/>
        </w:rPr>
      </w:pPr>
    </w:p>
    <w:p>
      <w:pPr>
        <w:pStyle w:val="BodyText"/>
        <w:spacing w:line="235" w:lineRule="auto"/>
        <w:ind w:left="180" w:right="538"/>
        <w:jc w:val="both"/>
      </w:pPr>
      <w:r>
        <w:rPr/>
        <w:t>Ride sharing through TNCs provide another transportation option to Saskatoon residents, adding to active transportation, transit, taxis, shuttles, car pooling and private passenger vehicles.</w:t>
      </w:r>
    </w:p>
    <w:sectPr>
      <w:type w:val="continuous"/>
      <w:pgSz w:w="12240" w:h="15840"/>
      <w:pgMar w:top="1500" w:bottom="0" w:left="360" w:right="0"/>
      <w:cols w:num="2" w:equalWidth="0">
        <w:col w:w="5604" w:space="201"/>
        <w:col w:w="607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410623">
          <wp:simplePos x="0" y="0"/>
          <wp:positionH relativeFrom="page">
            <wp:posOffset>342775</wp:posOffset>
          </wp:positionH>
          <wp:positionV relativeFrom="page">
            <wp:posOffset>9661133</wp:posOffset>
          </wp:positionV>
          <wp:extent cx="803874" cy="181368"/>
          <wp:effectExtent l="0" t="0" r="0" b="0"/>
          <wp:wrapNone/>
          <wp:docPr id="1" name="image20.png" descr=""/>
          <wp:cNvGraphicFramePr>
            <a:graphicFrameLocks noChangeAspect="1"/>
          </wp:cNvGraphicFramePr>
          <a:graphic>
            <a:graphicData uri="http://schemas.openxmlformats.org/drawingml/2006/picture">
              <pic:pic>
                <pic:nvPicPr>
                  <pic:cNvPr id="2" name="image20.png"/>
                  <pic:cNvPicPr/>
                </pic:nvPicPr>
                <pic:blipFill>
                  <a:blip r:embed="rId1" cstate="print"/>
                  <a:stretch>
                    <a:fillRect/>
                  </a:stretch>
                </pic:blipFill>
                <pic:spPr>
                  <a:xfrm>
                    <a:off x="0" y="0"/>
                    <a:ext cx="803874" cy="181368"/>
                  </a:xfrm>
                  <a:prstGeom prst="rect">
                    <a:avLst/>
                  </a:prstGeom>
                </pic:spPr>
              </pic:pic>
            </a:graphicData>
          </a:graphic>
        </wp:anchor>
      </w:drawing>
    </w:r>
    <w:r>
      <w:rPr/>
      <w:pict>
        <v:shape style="position:absolute;margin-left:288.492004pt;margin-top:762.211975pt;width:34.050pt;height:15.5pt;mso-position-horizontal-relative:page;mso-position-vertical-relative:page;z-index:-24808"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10</w:t>
                </w:r>
                <w:r>
                  <w:rPr/>
                  <w:fldChar w:fldCharType="end"/>
                </w:r>
                <w:r>
                  <w:rPr>
                    <w:rFonts w:ascii="Arial" w:hAnsi="Arial"/>
                    <w:spacing w:val="-24"/>
                    <w:sz w:val="24"/>
                  </w:rPr>
                  <w:t> </w:t>
                </w:r>
                <w:r>
                  <w:rPr>
                    <w:rFonts w:ascii="Arial" w:hAnsi="Arial"/>
                    <w:sz w:val="24"/>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828003pt;margin-top:761.211975pt;width:27.35pt;height:16.5pt;mso-position-horizontal-relative:page;mso-position-vertical-relative:page;z-index:-24784" type="#_x0000_t202" filled="false" stroked="false">
          <v:textbox inset="0,0,0,0">
            <w:txbxContent>
              <w:p>
                <w:pPr>
                  <w:spacing w:before="2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3</w:t>
                </w:r>
                <w:r>
                  <w:rPr/>
                  <w:fldChar w:fldCharType="end"/>
                </w:r>
                <w:r>
                  <w:rPr>
                    <w:rFonts w:ascii="Arial" w:hAnsi="Arial"/>
                    <w:spacing w:val="-24"/>
                    <w:sz w:val="24"/>
                  </w:rPr>
                  <w:t> </w:t>
                </w:r>
                <w:r>
                  <w:rPr>
                    <w:rFonts w:ascii="Arial" w:hAnsi="Arial"/>
                    <w:sz w:val="24"/>
                  </w:rPr>
                  <w:t>–</w:t>
                </w:r>
              </w:p>
            </w:txbxContent>
          </v:textbox>
          <w10:wrap type="none"/>
        </v:shape>
      </w:pict>
    </w:r>
    <w:r>
      <w:rPr/>
      <w:pict>
        <v:shape style="position:absolute;margin-left:531.802673pt;margin-top:765.875pt;width:54.2pt;height:12pt;mso-position-horizontal-relative:page;mso-position-vertical-relative:page;z-index:-24760" type="#_x0000_t202" filled="false" stroked="false">
          <v:textbox inset="0,0,0,0">
            <w:txbxContent>
              <w:p>
                <w:pPr>
                  <w:pStyle w:val="BodyText"/>
                  <w:spacing w:line="224" w:lineRule="exact"/>
                  <w:ind w:left="20"/>
                </w:pPr>
                <w:hyperlink r:id="rId1">
                  <w:r>
                    <w:rPr/>
                    <w:t>saskatoon.ca</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400" w:hanging="220"/>
        <w:jc w:val="left"/>
      </w:pPr>
      <w:rPr>
        <w:rFonts w:hint="default" w:ascii="Calibri" w:hAnsi="Calibri" w:eastAsia="Calibri" w:cs="Calibri"/>
        <w:spacing w:val="-23"/>
        <w:w w:val="99"/>
        <w:sz w:val="20"/>
        <w:szCs w:val="20"/>
        <w:lang w:val="en-us" w:eastAsia="en-us" w:bidi="en-us"/>
      </w:rPr>
    </w:lvl>
    <w:lvl w:ilvl="1">
      <w:start w:val="0"/>
      <w:numFmt w:val="bullet"/>
      <w:lvlText w:val="•"/>
      <w:lvlJc w:val="left"/>
      <w:pPr>
        <w:ind w:left="967" w:hanging="220"/>
      </w:pPr>
      <w:rPr>
        <w:rFonts w:hint="default"/>
        <w:lang w:val="en-us" w:eastAsia="en-us" w:bidi="en-us"/>
      </w:rPr>
    </w:lvl>
    <w:lvl w:ilvl="2">
      <w:start w:val="0"/>
      <w:numFmt w:val="bullet"/>
      <w:lvlText w:val="•"/>
      <w:lvlJc w:val="left"/>
      <w:pPr>
        <w:ind w:left="1535" w:hanging="220"/>
      </w:pPr>
      <w:rPr>
        <w:rFonts w:hint="default"/>
        <w:lang w:val="en-us" w:eastAsia="en-us" w:bidi="en-us"/>
      </w:rPr>
    </w:lvl>
    <w:lvl w:ilvl="3">
      <w:start w:val="0"/>
      <w:numFmt w:val="bullet"/>
      <w:lvlText w:val="•"/>
      <w:lvlJc w:val="left"/>
      <w:pPr>
        <w:ind w:left="2102" w:hanging="220"/>
      </w:pPr>
      <w:rPr>
        <w:rFonts w:hint="default"/>
        <w:lang w:val="en-us" w:eastAsia="en-us" w:bidi="en-us"/>
      </w:rPr>
    </w:lvl>
    <w:lvl w:ilvl="4">
      <w:start w:val="0"/>
      <w:numFmt w:val="bullet"/>
      <w:lvlText w:val="•"/>
      <w:lvlJc w:val="left"/>
      <w:pPr>
        <w:ind w:left="2670" w:hanging="220"/>
      </w:pPr>
      <w:rPr>
        <w:rFonts w:hint="default"/>
        <w:lang w:val="en-us" w:eastAsia="en-us" w:bidi="en-us"/>
      </w:rPr>
    </w:lvl>
    <w:lvl w:ilvl="5">
      <w:start w:val="0"/>
      <w:numFmt w:val="bullet"/>
      <w:lvlText w:val="•"/>
      <w:lvlJc w:val="left"/>
      <w:pPr>
        <w:ind w:left="3237" w:hanging="220"/>
      </w:pPr>
      <w:rPr>
        <w:rFonts w:hint="default"/>
        <w:lang w:val="en-us" w:eastAsia="en-us" w:bidi="en-us"/>
      </w:rPr>
    </w:lvl>
    <w:lvl w:ilvl="6">
      <w:start w:val="0"/>
      <w:numFmt w:val="bullet"/>
      <w:lvlText w:val="•"/>
      <w:lvlJc w:val="left"/>
      <w:pPr>
        <w:ind w:left="3805" w:hanging="220"/>
      </w:pPr>
      <w:rPr>
        <w:rFonts w:hint="default"/>
        <w:lang w:val="en-us" w:eastAsia="en-us" w:bidi="en-us"/>
      </w:rPr>
    </w:lvl>
    <w:lvl w:ilvl="7">
      <w:start w:val="0"/>
      <w:numFmt w:val="bullet"/>
      <w:lvlText w:val="•"/>
      <w:lvlJc w:val="left"/>
      <w:pPr>
        <w:ind w:left="4372" w:hanging="220"/>
      </w:pPr>
      <w:rPr>
        <w:rFonts w:hint="default"/>
        <w:lang w:val="en-us" w:eastAsia="en-us" w:bidi="en-us"/>
      </w:rPr>
    </w:lvl>
    <w:lvl w:ilvl="8">
      <w:start w:val="0"/>
      <w:numFmt w:val="bullet"/>
      <w:lvlText w:val="•"/>
      <w:lvlJc w:val="left"/>
      <w:pPr>
        <w:ind w:left="4940" w:hanging="220"/>
      </w:pPr>
      <w:rPr>
        <w:rFonts w:hint="default"/>
        <w:lang w:val="en-us" w:eastAsia="en-us" w:bidi="en-us"/>
      </w:rPr>
    </w:lvl>
  </w:abstractNum>
  <w:abstractNum w:abstractNumId="0">
    <w:multiLevelType w:val="hybridMultilevel"/>
    <w:lvl w:ilvl="0">
      <w:start w:val="0"/>
      <w:numFmt w:val="bullet"/>
      <w:lvlText w:val="•"/>
      <w:lvlJc w:val="left"/>
      <w:pPr>
        <w:ind w:left="360" w:hanging="180"/>
      </w:pPr>
      <w:rPr>
        <w:rFonts w:hint="default" w:ascii="Calibri" w:hAnsi="Calibri" w:eastAsia="Calibri" w:cs="Calibri"/>
        <w:spacing w:val="-11"/>
        <w:w w:val="99"/>
        <w:sz w:val="20"/>
        <w:szCs w:val="20"/>
        <w:lang w:val="en-us" w:eastAsia="en-us" w:bidi="en-us"/>
      </w:rPr>
    </w:lvl>
    <w:lvl w:ilvl="1">
      <w:start w:val="0"/>
      <w:numFmt w:val="bullet"/>
      <w:lvlText w:val="•"/>
      <w:lvlJc w:val="left"/>
      <w:pPr>
        <w:ind w:left="881" w:hanging="180"/>
      </w:pPr>
      <w:rPr>
        <w:rFonts w:hint="default"/>
        <w:lang w:val="en-us" w:eastAsia="en-us" w:bidi="en-us"/>
      </w:rPr>
    </w:lvl>
    <w:lvl w:ilvl="2">
      <w:start w:val="0"/>
      <w:numFmt w:val="bullet"/>
      <w:lvlText w:val="•"/>
      <w:lvlJc w:val="left"/>
      <w:pPr>
        <w:ind w:left="1403" w:hanging="180"/>
      </w:pPr>
      <w:rPr>
        <w:rFonts w:hint="default"/>
        <w:lang w:val="en-us" w:eastAsia="en-us" w:bidi="en-us"/>
      </w:rPr>
    </w:lvl>
    <w:lvl w:ilvl="3">
      <w:start w:val="0"/>
      <w:numFmt w:val="bullet"/>
      <w:lvlText w:val="•"/>
      <w:lvlJc w:val="left"/>
      <w:pPr>
        <w:ind w:left="1924" w:hanging="180"/>
      </w:pPr>
      <w:rPr>
        <w:rFonts w:hint="default"/>
        <w:lang w:val="en-us" w:eastAsia="en-us" w:bidi="en-us"/>
      </w:rPr>
    </w:lvl>
    <w:lvl w:ilvl="4">
      <w:start w:val="0"/>
      <w:numFmt w:val="bullet"/>
      <w:lvlText w:val="•"/>
      <w:lvlJc w:val="left"/>
      <w:pPr>
        <w:ind w:left="2446" w:hanging="180"/>
      </w:pPr>
      <w:rPr>
        <w:rFonts w:hint="default"/>
        <w:lang w:val="en-us" w:eastAsia="en-us" w:bidi="en-us"/>
      </w:rPr>
    </w:lvl>
    <w:lvl w:ilvl="5">
      <w:start w:val="0"/>
      <w:numFmt w:val="bullet"/>
      <w:lvlText w:val="•"/>
      <w:lvlJc w:val="left"/>
      <w:pPr>
        <w:ind w:left="2968" w:hanging="180"/>
      </w:pPr>
      <w:rPr>
        <w:rFonts w:hint="default"/>
        <w:lang w:val="en-us" w:eastAsia="en-us" w:bidi="en-us"/>
      </w:rPr>
    </w:lvl>
    <w:lvl w:ilvl="6">
      <w:start w:val="0"/>
      <w:numFmt w:val="bullet"/>
      <w:lvlText w:val="•"/>
      <w:lvlJc w:val="left"/>
      <w:pPr>
        <w:ind w:left="3489" w:hanging="180"/>
      </w:pPr>
      <w:rPr>
        <w:rFonts w:hint="default"/>
        <w:lang w:val="en-us" w:eastAsia="en-us" w:bidi="en-us"/>
      </w:rPr>
    </w:lvl>
    <w:lvl w:ilvl="7">
      <w:start w:val="0"/>
      <w:numFmt w:val="bullet"/>
      <w:lvlText w:val="•"/>
      <w:lvlJc w:val="left"/>
      <w:pPr>
        <w:ind w:left="4011" w:hanging="180"/>
      </w:pPr>
      <w:rPr>
        <w:rFonts w:hint="default"/>
        <w:lang w:val="en-us" w:eastAsia="en-us" w:bidi="en-us"/>
      </w:rPr>
    </w:lvl>
    <w:lvl w:ilvl="8">
      <w:start w:val="0"/>
      <w:numFmt w:val="bullet"/>
      <w:lvlText w:val="•"/>
      <w:lvlJc w:val="left"/>
      <w:pPr>
        <w:ind w:left="4533" w:hanging="180"/>
      </w:pPr>
      <w:rPr>
        <w:rFonts w:hint="default"/>
        <w:lang w:val="en-us" w:eastAsia="en-us" w:bidi="en-us"/>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rPr>
      <w:rFonts w:ascii="Calibri" w:hAnsi="Calibri" w:eastAsia="Calibri" w:cs="Calibri"/>
      <w:sz w:val="20"/>
      <w:szCs w:val="20"/>
      <w:lang w:val="en-us" w:eastAsia="en-us" w:bidi="en-us"/>
    </w:rPr>
  </w:style>
  <w:style w:styleId="Heading1" w:type="paragraph">
    <w:name w:val="Heading 1"/>
    <w:basedOn w:val="Normal"/>
    <w:uiPriority w:val="1"/>
    <w:qFormat/>
    <w:pPr>
      <w:spacing w:before="163"/>
      <w:ind w:left="180"/>
      <w:outlineLvl w:val="1"/>
    </w:pPr>
    <w:rPr>
      <w:rFonts w:ascii="Calibri" w:hAnsi="Calibri" w:eastAsia="Calibri" w:cs="Calibri"/>
      <w:b/>
      <w:bCs/>
      <w:sz w:val="46"/>
      <w:szCs w:val="46"/>
      <w:lang w:val="en-us" w:eastAsia="en-us" w:bidi="en-us"/>
    </w:rPr>
  </w:style>
  <w:style w:styleId="ListParagraph" w:type="paragraph">
    <w:name w:val="List Paragraph"/>
    <w:basedOn w:val="Normal"/>
    <w:uiPriority w:val="1"/>
    <w:qFormat/>
    <w:pPr>
      <w:ind w:left="360" w:right="122" w:hanging="180"/>
    </w:pPr>
    <w:rPr>
      <w:rFonts w:ascii="Calibri" w:hAnsi="Calibri" w:eastAsia="Calibri" w:cs="Calibri"/>
      <w:lang w:val="en-us" w:eastAsia="en-us" w:bidi="en-us"/>
    </w:rPr>
  </w:style>
  <w:style w:styleId="TableParagraph" w:type="paragraph">
    <w:name w:val="Table Paragraph"/>
    <w:basedOn w:val="Normal"/>
    <w:uiPriority w:val="1"/>
    <w:qFormat/>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image" Target="media/image21.jpeg"/><Relationship Id="rId27" Type="http://schemas.openxmlformats.org/officeDocument/2006/relationships/image" Target="media/image22.png"/><Relationship Id="rId28" Type="http://schemas.openxmlformats.org/officeDocument/2006/relationships/hyperlink" Target="mailto:lesley.anderson@saskatoon.ca" TargetMode="External"/><Relationship Id="rId29" Type="http://schemas.openxmlformats.org/officeDocument/2006/relationships/hyperlink" Target="mailto:holden.blue@saskatoon.ca" TargetMode="External"/><Relationship Id="rId30" Type="http://schemas.openxmlformats.org/officeDocument/2006/relationships/hyperlink" Target="http://saskatoon.ca/" TargetMode="External"/><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hyperlink" Target="mailto:paula.kotasek@saskatoon.ca" TargetMode="External"/><Relationship Id="rId50" Type="http://schemas.openxmlformats.org/officeDocument/2006/relationships/image" Target="media/image41.jpe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hyperlink" Target="http://saskatoon.ca/businesslicense" TargetMode="External"/><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hyperlink" Target="mailto:business.license@saskatoon.ca" TargetMode="External"/><Relationship Id="rId86" Type="http://schemas.openxmlformats.org/officeDocument/2006/relationships/hyperlink" Target="mailto:greeninfrastructurestrategy@saskatoon.ca" TargetMode="External"/><Relationship Id="rId87" Type="http://schemas.openxmlformats.org/officeDocument/2006/relationships/image" Target="media/image75.jpeg"/><Relationship Id="rId88" Type="http://schemas.openxmlformats.org/officeDocument/2006/relationships/hyperlink" Target="http://saskatoon.ca/greeninfrastructure" TargetMode="External"/><Relationship Id="rId89" Type="http://schemas.openxmlformats.org/officeDocument/2006/relationships/image" Target="media/image76.jpeg"/><Relationship Id="rId90" Type="http://schemas.openxmlformats.org/officeDocument/2006/relationships/hyperlink" Target="mailto:ty.czerniak@saskatoon.ca" TargetMode="External"/><Relationship Id="rId91" Type="http://schemas.openxmlformats.org/officeDocument/2006/relationships/image" Target="media/image77.jpeg"/><Relationship Id="rId92" Type="http://schemas.openxmlformats.org/officeDocument/2006/relationships/image" Target="media/image78.jpeg"/><Relationship Id="rId93" Type="http://schemas.openxmlformats.org/officeDocument/2006/relationships/image" Target="media/image79.png"/><Relationship Id="rId94" Type="http://schemas.openxmlformats.org/officeDocument/2006/relationships/image" Target="media/image80.jpeg"/><Relationship Id="rId95" Type="http://schemas.openxmlformats.org/officeDocument/2006/relationships/image" Target="media/image81.png"/><Relationship Id="rId96" Type="http://schemas.openxmlformats.org/officeDocument/2006/relationships/image" Target="media/image82.png"/><Relationship Id="rId97" Type="http://schemas.openxmlformats.org/officeDocument/2006/relationships/image" Target="media/image83.jpeg"/><Relationship Id="rId98" Type="http://schemas.openxmlformats.org/officeDocument/2006/relationships/image" Target="media/image84.jpeg"/><Relationship Id="rId99" Type="http://schemas.openxmlformats.org/officeDocument/2006/relationships/image" Target="media/image85.png"/><Relationship Id="rId100" Type="http://schemas.openxmlformats.org/officeDocument/2006/relationships/image" Target="media/image86.png"/><Relationship Id="rId101" Type="http://schemas.openxmlformats.org/officeDocument/2006/relationships/image" Target="media/image87.png"/><Relationship Id="rId102" Type="http://schemas.openxmlformats.org/officeDocument/2006/relationships/hyperlink" Target="http://saskatoon.ca/engage/transit-villages" TargetMode="External"/><Relationship Id="rId103" Type="http://schemas.openxmlformats.org/officeDocument/2006/relationships/hyperlink" Target="mailto:joel.bird@saskatoon.ca" TargetMode="External"/><Relationship Id="rId104" Type="http://schemas.openxmlformats.org/officeDocument/2006/relationships/image" Target="media/image88.jpeg"/><Relationship Id="rId105" Type="http://schemas.openxmlformats.org/officeDocument/2006/relationships/image" Target="media/image89.jpeg"/><Relationship Id="rId106" Type="http://schemas.openxmlformats.org/officeDocument/2006/relationships/image" Target="media/image90.jpeg"/><Relationship Id="rId107" Type="http://schemas.openxmlformats.org/officeDocument/2006/relationships/image" Target="media/image91.jpeg"/><Relationship Id="rId108" Type="http://schemas.openxmlformats.org/officeDocument/2006/relationships/image" Target="media/image92.jpeg"/><Relationship Id="rId109" Type="http://schemas.openxmlformats.org/officeDocument/2006/relationships/hyperlink" Target="mailto:mark.emmons@saskatoon.ca" TargetMode="External"/><Relationship Id="rId110" Type="http://schemas.openxmlformats.org/officeDocument/2006/relationships/image" Target="media/image93.jpeg"/><Relationship Id="rId111" Type="http://schemas.openxmlformats.org/officeDocument/2006/relationships/image" Target="media/image94.jpeg"/><Relationship Id="rId112" Type="http://schemas.openxmlformats.org/officeDocument/2006/relationships/hyperlink" Target="http://saskatoon.ca/lap" TargetMode="External"/><Relationship Id="rId113" Type="http://schemas.openxmlformats.org/officeDocument/2006/relationships/footer" Target="footer3.xml"/><Relationship Id="rId114" Type="http://schemas.openxmlformats.org/officeDocument/2006/relationships/image" Target="media/image95.jpeg"/><Relationship Id="rId115" Type="http://schemas.openxmlformats.org/officeDocument/2006/relationships/image" Target="media/image96.jpeg"/><Relationship Id="rId116" Type="http://schemas.openxmlformats.org/officeDocument/2006/relationships/image" Target="media/image97.jpeg"/><Relationship Id="rId117" Type="http://schemas.openxmlformats.org/officeDocument/2006/relationships/image" Target="media/image98.png"/><Relationship Id="rId118" Type="http://schemas.openxmlformats.org/officeDocument/2006/relationships/image" Target="media/image99.png"/><Relationship Id="rId119" Type="http://schemas.openxmlformats.org/officeDocument/2006/relationships/footer" Target="footer4.xml"/><Relationship Id="rId120" Type="http://schemas.openxmlformats.org/officeDocument/2006/relationships/hyperlink" Target="mailto:mark.wilson@saskatoon.ca" TargetMode="External"/><Relationship Id="rId121" Type="http://schemas.openxmlformats.org/officeDocument/2006/relationships/hyperlink" Target="mailto:city.planning@saskatoon.ca" TargetMode="External"/><Relationship Id="rId122" Type="http://schemas.openxmlformats.org/officeDocument/2006/relationships/image" Target="media/image100.jpeg"/><Relationship Id="rId123" Type="http://schemas.openxmlformats.org/officeDocument/2006/relationships/image" Target="media/image101.jpeg"/><Relationship Id="rId12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hyperlink" Target="http://saskatoo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2019-05-14T18:01:00Z</dcterms:created>
  <dcterms:modified xsi:type="dcterms:W3CDTF">2019-05-14T18:01:00Z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2019-05-01T00:00:00Z</vt:filetime>
  </property>
  <property fmtid="{D5CDD505-2E9C-101B-9397-08002B2CF9AE}" pid="3" name="Creator">
    <vt:lpwstr>Adobe InDesign 14.0 (Macintosh)</vt:lpwstr>
  </property>
  <property fmtid="{D5CDD505-2E9C-101B-9397-08002B2CF9AE}" pid="4" name="LastSaved">
    <vt:filetime>2019-05-14T00:00:00Z</vt:filetime>
  </property>
</Properties>
</file>